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48" w:rsidRPr="00EC2448" w:rsidRDefault="00EC2448" w:rsidP="00EC2448">
      <w:pPr>
        <w:widowControl w:val="0"/>
        <w:spacing w:before="0" w:after="0"/>
        <w:jc w:val="right"/>
        <w:rPr>
          <w:b/>
          <w:sz w:val="20"/>
        </w:rPr>
      </w:pPr>
      <w:r w:rsidRPr="00EC2448">
        <w:rPr>
          <w:b/>
          <w:sz w:val="20"/>
        </w:rPr>
        <w:t xml:space="preserve">Приложение </w:t>
      </w:r>
      <w:r>
        <w:rPr>
          <w:b/>
          <w:sz w:val="20"/>
        </w:rPr>
        <w:t>2</w:t>
      </w:r>
      <w:r w:rsidRPr="00EC2448">
        <w:rPr>
          <w:b/>
          <w:sz w:val="20"/>
        </w:rPr>
        <w:t xml:space="preserve"> </w:t>
      </w:r>
    </w:p>
    <w:p w:rsidR="00EC2448" w:rsidRPr="00EC2448" w:rsidRDefault="00EC2448" w:rsidP="00EC2448">
      <w:pPr>
        <w:widowControl w:val="0"/>
        <w:spacing w:before="0" w:after="0"/>
        <w:jc w:val="right"/>
        <w:rPr>
          <w:b/>
          <w:sz w:val="18"/>
        </w:rPr>
      </w:pPr>
      <w:r w:rsidRPr="00EC2448">
        <w:rPr>
          <w:b/>
          <w:sz w:val="20"/>
        </w:rPr>
        <w:t>к</w:t>
      </w:r>
      <w:r w:rsidRPr="00EC2448">
        <w:rPr>
          <w:b/>
          <w:sz w:val="18"/>
        </w:rPr>
        <w:t xml:space="preserve"> </w:t>
      </w:r>
      <w:r w:rsidRPr="00EC2448">
        <w:rPr>
          <w:b/>
          <w:sz w:val="20"/>
        </w:rPr>
        <w:t>Правилам</w:t>
      </w:r>
      <w:r w:rsidRPr="00EC2448">
        <w:rPr>
          <w:b/>
          <w:sz w:val="18"/>
        </w:rPr>
        <w:t xml:space="preserve"> </w:t>
      </w:r>
      <w:r w:rsidRPr="00EC2448">
        <w:rPr>
          <w:b/>
          <w:sz w:val="20"/>
        </w:rPr>
        <w:t>страхования</w:t>
      </w:r>
      <w:r w:rsidRPr="00EC2448">
        <w:rPr>
          <w:b/>
          <w:sz w:val="18"/>
        </w:rPr>
        <w:t xml:space="preserve"> </w:t>
      </w:r>
      <w:r w:rsidRPr="00EC2448">
        <w:rPr>
          <w:b/>
          <w:sz w:val="20"/>
        </w:rPr>
        <w:t>(стандартным)</w:t>
      </w:r>
      <w:r w:rsidRPr="00EC2448">
        <w:rPr>
          <w:b/>
          <w:sz w:val="18"/>
        </w:rPr>
        <w:t xml:space="preserve"> </w:t>
      </w:r>
      <w:r w:rsidRPr="00EC2448">
        <w:rPr>
          <w:b/>
          <w:sz w:val="20"/>
        </w:rPr>
        <w:t>сельскохозяйственных</w:t>
      </w:r>
      <w:r w:rsidRPr="00EC2448">
        <w:rPr>
          <w:b/>
          <w:sz w:val="18"/>
        </w:rPr>
        <w:t xml:space="preserve"> </w:t>
      </w:r>
      <w:r w:rsidRPr="00EC2448">
        <w:rPr>
          <w:b/>
          <w:sz w:val="20"/>
        </w:rPr>
        <w:t>животных,</w:t>
      </w:r>
    </w:p>
    <w:p w:rsidR="00EC2448" w:rsidRPr="00EC2448" w:rsidRDefault="00EC2448" w:rsidP="00EC2448">
      <w:pPr>
        <w:widowControl w:val="0"/>
        <w:spacing w:before="0" w:after="0"/>
        <w:jc w:val="right"/>
        <w:rPr>
          <w:b/>
          <w:sz w:val="20"/>
        </w:rPr>
      </w:pPr>
      <w:proofErr w:type="gramStart"/>
      <w:r w:rsidRPr="00EC2448">
        <w:rPr>
          <w:b/>
          <w:sz w:val="20"/>
        </w:rPr>
        <w:t>осуществляемого</w:t>
      </w:r>
      <w:proofErr w:type="gramEnd"/>
      <w:r w:rsidRPr="00EC2448">
        <w:rPr>
          <w:b/>
          <w:sz w:val="18"/>
        </w:rPr>
        <w:t xml:space="preserve"> </w:t>
      </w:r>
      <w:r w:rsidRPr="00EC2448">
        <w:rPr>
          <w:b/>
          <w:sz w:val="20"/>
        </w:rPr>
        <w:t>с</w:t>
      </w:r>
      <w:r w:rsidRPr="00EC2448">
        <w:rPr>
          <w:b/>
          <w:sz w:val="18"/>
        </w:rPr>
        <w:t xml:space="preserve"> </w:t>
      </w:r>
      <w:r w:rsidRPr="00EC2448">
        <w:rPr>
          <w:b/>
          <w:sz w:val="20"/>
        </w:rPr>
        <w:t>государственной</w:t>
      </w:r>
      <w:r w:rsidRPr="00EC2448">
        <w:rPr>
          <w:b/>
          <w:sz w:val="18"/>
        </w:rPr>
        <w:t xml:space="preserve"> </w:t>
      </w:r>
      <w:r w:rsidRPr="00EC2448">
        <w:rPr>
          <w:b/>
          <w:sz w:val="20"/>
        </w:rPr>
        <w:t>поддержкой</w:t>
      </w:r>
    </w:p>
    <w:p w:rsidR="00EC2448" w:rsidRPr="00EC2448" w:rsidRDefault="00EC2448" w:rsidP="00EC2448">
      <w:pPr>
        <w:widowControl w:val="0"/>
        <w:spacing w:before="0" w:after="0"/>
        <w:jc w:val="right"/>
        <w:rPr>
          <w:b/>
          <w:sz w:val="20"/>
        </w:rPr>
      </w:pPr>
    </w:p>
    <w:p w:rsidR="00EC2448" w:rsidRPr="00EC2448" w:rsidRDefault="00EC2448" w:rsidP="00EC2448">
      <w:pPr>
        <w:widowControl w:val="0"/>
        <w:spacing w:before="0" w:after="0"/>
        <w:jc w:val="right"/>
        <w:rPr>
          <w:sz w:val="20"/>
        </w:rPr>
      </w:pPr>
      <w:r w:rsidRPr="00EC2448">
        <w:rPr>
          <w:sz w:val="20"/>
        </w:rPr>
        <w:t>Образец</w:t>
      </w:r>
    </w:p>
    <w:p w:rsidR="00FC6363" w:rsidRPr="002C5DC2" w:rsidRDefault="00FC6363" w:rsidP="002C5DC2">
      <w:pPr>
        <w:pStyle w:val="2"/>
        <w:rPr>
          <w:u w:color="000000"/>
        </w:rPr>
      </w:pPr>
      <w:r w:rsidRPr="002C5DC2">
        <w:rPr>
          <w:u w:color="000000"/>
        </w:rPr>
        <w:t>Договор</w:t>
      </w:r>
      <w:r w:rsidR="002C5DC2">
        <w:rPr>
          <w:u w:color="000000"/>
        </w:rPr>
        <w:t xml:space="preserve"> </w:t>
      </w:r>
      <w:r w:rsidR="00500534">
        <w:rPr>
          <w:u w:color="000000"/>
        </w:rPr>
        <w:t>сельскохозяйственного страхования</w:t>
      </w:r>
      <w:r w:rsidR="002C5DC2">
        <w:rPr>
          <w:u w:color="000000"/>
        </w:rPr>
        <w:br/>
      </w:r>
      <w:r w:rsidR="00500534">
        <w:rPr>
          <w:u w:color="000000"/>
        </w:rPr>
        <w:t>(</w:t>
      </w:r>
      <w:r w:rsidRPr="002C5DC2">
        <w:rPr>
          <w:u w:color="000000"/>
        </w:rPr>
        <w:t>страхования сельскохозяйственных животных,</w:t>
      </w:r>
      <w:r w:rsidR="002C5DC2">
        <w:rPr>
          <w:u w:color="000000"/>
        </w:rPr>
        <w:t xml:space="preserve"> </w:t>
      </w:r>
      <w:bookmarkStart w:id="0" w:name="_Ref77155603"/>
      <w:bookmarkEnd w:id="0"/>
      <w:r w:rsidR="002C5DC2">
        <w:rPr>
          <w:u w:color="000000"/>
        </w:rPr>
        <w:br/>
      </w:r>
      <w:r w:rsidRPr="002C5DC2">
        <w:rPr>
          <w:u w:color="000000"/>
        </w:rPr>
        <w:t>осуществляемого с государственной поддержкой</w:t>
      </w:r>
      <w:r w:rsidR="00500534">
        <w:rPr>
          <w:u w:color="000000"/>
        </w:rPr>
        <w:t>)</w:t>
      </w:r>
    </w:p>
    <w:p w:rsidR="00FC6363" w:rsidRPr="0084441F" w:rsidRDefault="00FC6363" w:rsidP="00FC6363">
      <w:pPr>
        <w:widowControl w:val="0"/>
        <w:jc w:val="center"/>
        <w:rPr>
          <w:b/>
          <w:bCs/>
          <w:u w:color="000000"/>
        </w:rPr>
      </w:pPr>
      <w:r w:rsidRPr="0084441F">
        <w:rPr>
          <w:b/>
          <w:bCs/>
          <w:u w:color="000000"/>
        </w:rPr>
        <w:t>№</w:t>
      </w:r>
      <w:r w:rsidR="00C14F2B">
        <w:rPr>
          <w:b/>
          <w:bCs/>
          <w:u w:color="000000"/>
        </w:rPr>
        <w:t xml:space="preserve"> </w:t>
      </w:r>
      <w:r w:rsidRPr="0084441F">
        <w:rPr>
          <w:b/>
          <w:bCs/>
          <w:u w:color="000000"/>
        </w:rPr>
        <w:t>____________</w:t>
      </w:r>
    </w:p>
    <w:p w:rsidR="00FC6363" w:rsidRPr="0084441F" w:rsidRDefault="00FC6363" w:rsidP="00C14F2B">
      <w:pPr>
        <w:widowControl w:val="0"/>
        <w:jc w:val="center"/>
        <w:rPr>
          <w:szCs w:val="22"/>
          <w:u w:color="000000"/>
        </w:rPr>
      </w:pPr>
      <w:r w:rsidRPr="0084441F">
        <w:rPr>
          <w:szCs w:val="22"/>
          <w:u w:color="000000"/>
        </w:rPr>
        <w:t>г. _____________</w:t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 w:rsidRPr="0084441F">
        <w:rPr>
          <w:szCs w:val="22"/>
          <w:u w:color="000000"/>
        </w:rPr>
        <w:tab/>
      </w:r>
      <w:r>
        <w:rPr>
          <w:szCs w:val="22"/>
          <w:u w:color="000000"/>
        </w:rPr>
        <w:tab/>
      </w:r>
      <w:r w:rsidRPr="0084441F">
        <w:rPr>
          <w:szCs w:val="22"/>
          <w:u w:color="000000"/>
        </w:rPr>
        <w:t xml:space="preserve"> «__» ________20__ г.</w:t>
      </w:r>
    </w:p>
    <w:p w:rsidR="00FC6363" w:rsidRPr="0084441F" w:rsidRDefault="00FC6363" w:rsidP="00FC6363">
      <w:pPr>
        <w:widowControl w:val="0"/>
        <w:rPr>
          <w:szCs w:val="22"/>
          <w:u w:color="000000"/>
        </w:rPr>
      </w:pPr>
    </w:p>
    <w:p w:rsidR="00C14F2B" w:rsidRDefault="00FC6363" w:rsidP="00FC6363">
      <w:pPr>
        <w:widowControl w:val="0"/>
        <w:rPr>
          <w:szCs w:val="22"/>
          <w:u w:color="000000"/>
        </w:rPr>
      </w:pPr>
      <w:r>
        <w:rPr>
          <w:szCs w:val="22"/>
          <w:u w:color="000000"/>
        </w:rPr>
        <w:t xml:space="preserve">________________________ (далее по тексту - </w:t>
      </w:r>
      <w:r w:rsidRPr="0084441F">
        <w:rPr>
          <w:szCs w:val="22"/>
          <w:u w:color="000000"/>
        </w:rPr>
        <w:t>Страховщик</w:t>
      </w:r>
      <w:r>
        <w:rPr>
          <w:szCs w:val="22"/>
          <w:u w:color="000000"/>
        </w:rPr>
        <w:t xml:space="preserve">), в лице </w:t>
      </w:r>
      <w:r w:rsidRPr="0084441F">
        <w:rPr>
          <w:szCs w:val="22"/>
          <w:u w:color="000000"/>
        </w:rPr>
        <w:t xml:space="preserve">_________________________, </w:t>
      </w:r>
      <w:proofErr w:type="gramStart"/>
      <w:r w:rsidRPr="0084441F">
        <w:rPr>
          <w:szCs w:val="22"/>
          <w:u w:color="000000"/>
        </w:rPr>
        <w:t>действующего</w:t>
      </w:r>
      <w:proofErr w:type="gramEnd"/>
      <w:r w:rsidRPr="0084441F">
        <w:rPr>
          <w:szCs w:val="22"/>
          <w:u w:color="000000"/>
        </w:rPr>
        <w:t xml:space="preserve"> на основании _____________________________________</w:t>
      </w:r>
      <w:r>
        <w:rPr>
          <w:szCs w:val="22"/>
          <w:u w:color="000000"/>
        </w:rPr>
        <w:t xml:space="preserve">____________, с одной стороны, </w:t>
      </w:r>
      <w:r w:rsidR="00C14F2B">
        <w:rPr>
          <w:szCs w:val="22"/>
          <w:u w:color="000000"/>
        </w:rPr>
        <w:t>и</w:t>
      </w:r>
    </w:p>
    <w:p w:rsidR="00C14F2B" w:rsidRDefault="00FC6363" w:rsidP="00FC6363">
      <w:pPr>
        <w:widowControl w:val="0"/>
        <w:rPr>
          <w:szCs w:val="22"/>
          <w:u w:color="000000"/>
        </w:rPr>
      </w:pPr>
      <w:r w:rsidRPr="0084441F">
        <w:rPr>
          <w:szCs w:val="22"/>
          <w:u w:color="000000"/>
        </w:rPr>
        <w:t>_______________</w:t>
      </w:r>
      <w:r>
        <w:rPr>
          <w:szCs w:val="22"/>
          <w:u w:color="000000"/>
        </w:rPr>
        <w:t xml:space="preserve"> (далее по тексту -</w:t>
      </w:r>
      <w:r w:rsidRPr="0084441F">
        <w:rPr>
          <w:szCs w:val="22"/>
          <w:u w:color="000000"/>
        </w:rPr>
        <w:t xml:space="preserve"> Страхователь</w:t>
      </w:r>
      <w:r>
        <w:rPr>
          <w:szCs w:val="22"/>
          <w:u w:color="000000"/>
        </w:rPr>
        <w:t>)</w:t>
      </w:r>
      <w:r w:rsidRPr="0084441F">
        <w:rPr>
          <w:szCs w:val="22"/>
          <w:u w:color="000000"/>
        </w:rPr>
        <w:t xml:space="preserve">, в лице _________________ </w:t>
      </w:r>
      <w:proofErr w:type="gramStart"/>
      <w:r w:rsidRPr="0084441F">
        <w:rPr>
          <w:szCs w:val="22"/>
          <w:u w:color="000000"/>
        </w:rPr>
        <w:t>действующего</w:t>
      </w:r>
      <w:proofErr w:type="gramEnd"/>
      <w:r w:rsidRPr="0084441F">
        <w:rPr>
          <w:szCs w:val="22"/>
          <w:u w:color="000000"/>
        </w:rPr>
        <w:t xml:space="preserve"> на основании__________________________, с другой стороны, </w:t>
      </w:r>
    </w:p>
    <w:p w:rsidR="00FC6363" w:rsidRPr="0084441F" w:rsidRDefault="00FC6363" w:rsidP="00FC6363">
      <w:pPr>
        <w:widowControl w:val="0"/>
        <w:rPr>
          <w:szCs w:val="22"/>
          <w:u w:color="000000"/>
        </w:rPr>
      </w:pPr>
      <w:r w:rsidRPr="0084441F">
        <w:rPr>
          <w:szCs w:val="22"/>
          <w:u w:color="000000"/>
        </w:rPr>
        <w:t>в дальнейшем именуемые «Стороны», заключили настоящий договор</w:t>
      </w:r>
      <w:r w:rsidR="00500534">
        <w:rPr>
          <w:szCs w:val="22"/>
          <w:u w:color="000000"/>
        </w:rPr>
        <w:t xml:space="preserve"> сельскохозяйственного</w:t>
      </w:r>
      <w:r w:rsidRPr="0084441F">
        <w:rPr>
          <w:szCs w:val="22"/>
          <w:u w:color="000000"/>
        </w:rPr>
        <w:t xml:space="preserve"> страхования (далее по тексту – </w:t>
      </w:r>
      <w:r>
        <w:rPr>
          <w:szCs w:val="22"/>
          <w:u w:color="000000"/>
        </w:rPr>
        <w:t xml:space="preserve"> </w:t>
      </w:r>
      <w:r w:rsidR="00C14F2B">
        <w:rPr>
          <w:szCs w:val="22"/>
          <w:u w:color="000000"/>
        </w:rPr>
        <w:t>Договор) о нижеследующем.</w:t>
      </w:r>
    </w:p>
    <w:p w:rsidR="00FC6363" w:rsidRPr="002C5DC2" w:rsidRDefault="00FC6363" w:rsidP="002C5DC2">
      <w:pPr>
        <w:pStyle w:val="3"/>
      </w:pPr>
      <w:bookmarkStart w:id="1" w:name="_Toc184543994"/>
      <w:bookmarkStart w:id="2" w:name="_Toc185740258"/>
      <w:bookmarkStart w:id="3" w:name="_Toc185744578"/>
      <w:bookmarkStart w:id="4" w:name="_Toc185751076"/>
      <w:bookmarkStart w:id="5" w:name="_Toc186272786"/>
      <w:bookmarkStart w:id="6" w:name="_Toc188175792"/>
      <w:bookmarkStart w:id="7" w:name="_Toc188178197"/>
      <w:bookmarkStart w:id="8" w:name="_Toc188847510"/>
      <w:bookmarkStart w:id="9" w:name="_Toc188935565"/>
      <w:bookmarkStart w:id="10" w:name="_Toc189020642"/>
      <w:r w:rsidRPr="002C5DC2"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EC2448">
        <w:t>.</w:t>
      </w:r>
    </w:p>
    <w:p w:rsidR="00FC6363" w:rsidRPr="00C14F2B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11" w:name="_Ref77588933"/>
      <w:bookmarkStart w:id="12" w:name="_Ref66702031"/>
      <w:r w:rsidRPr="0084441F">
        <w:rPr>
          <w:szCs w:val="22"/>
          <w:u w:color="000000"/>
        </w:rPr>
        <w:t xml:space="preserve">Настоящий Договор заключен на основании Заявления на страхование сельскохозяйственных животных (Приложение №1 </w:t>
      </w:r>
      <w:r>
        <w:rPr>
          <w:szCs w:val="22"/>
          <w:u w:color="000000"/>
        </w:rPr>
        <w:t>к настоящему Договору</w:t>
      </w:r>
      <w:r w:rsidRPr="0084441F">
        <w:rPr>
          <w:szCs w:val="22"/>
          <w:u w:color="000000"/>
        </w:rPr>
        <w:t xml:space="preserve">) и в соответствии с Правилами страхования (стандартными) сельскохозяйственных животных, осуществляемого с </w:t>
      </w:r>
      <w:r w:rsidRPr="00C14F2B">
        <w:rPr>
          <w:szCs w:val="22"/>
          <w:u w:color="000000"/>
        </w:rPr>
        <w:t>государственной поддержкой,</w:t>
      </w:r>
      <w:r w:rsidRPr="0084441F">
        <w:rPr>
          <w:szCs w:val="22"/>
          <w:u w:color="000000"/>
        </w:rPr>
        <w:t xml:space="preserve"> ____________________</w:t>
      </w:r>
      <w:r w:rsidR="00C14F2B">
        <w:rPr>
          <w:szCs w:val="22"/>
          <w:u w:color="000000"/>
        </w:rPr>
        <w:t xml:space="preserve"> </w:t>
      </w:r>
      <w:r w:rsidR="00C14F2B" w:rsidRPr="0084441F">
        <w:rPr>
          <w:szCs w:val="22"/>
          <w:u w:color="000000"/>
        </w:rPr>
        <w:t xml:space="preserve">(далее по тексту </w:t>
      </w:r>
      <w:r w:rsidR="00C14F2B">
        <w:rPr>
          <w:szCs w:val="22"/>
          <w:u w:color="000000"/>
        </w:rPr>
        <w:t xml:space="preserve">– </w:t>
      </w:r>
      <w:r w:rsidR="00C14F2B" w:rsidRPr="0084441F">
        <w:rPr>
          <w:szCs w:val="22"/>
          <w:u w:color="000000"/>
        </w:rPr>
        <w:t>Правила)</w:t>
      </w:r>
      <w:r w:rsidRPr="0084441F">
        <w:rPr>
          <w:szCs w:val="22"/>
          <w:u w:color="000000"/>
        </w:rPr>
        <w:t>, которые являются Приложением №2 к настоящему Договору.</w:t>
      </w:r>
      <w:bookmarkEnd w:id="11"/>
    </w:p>
    <w:p w:rsidR="00FC6363" w:rsidRPr="00C14F2B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>В случае расхождения положений настоящего Договора и Правил действуют положения настоящего Договора.</w:t>
      </w:r>
    </w:p>
    <w:p w:rsidR="00FC6363" w:rsidRPr="0084441F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>Все приложения, указанные в тексте настоящего Договора, являются его неотъемлемой частью.</w:t>
      </w:r>
    </w:p>
    <w:p w:rsidR="00FC6363" w:rsidRPr="0084441F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 xml:space="preserve">Вопросы, не урегулированные настоящим Договором, разрешаются на основании Правил и действующего законодательства </w:t>
      </w:r>
      <w:r w:rsidR="006248D8" w:rsidRPr="00C14F2B">
        <w:rPr>
          <w:szCs w:val="22"/>
          <w:u w:color="000000"/>
        </w:rPr>
        <w:t>Российской Федерации</w:t>
      </w:r>
      <w:r w:rsidRPr="0084441F">
        <w:rPr>
          <w:szCs w:val="22"/>
          <w:u w:color="000000"/>
        </w:rPr>
        <w:t>. Подписывая настоящий Договор, Страхователь подтверждает, что получил Правила, указанные в п.</w:t>
      </w:r>
      <w:r w:rsidR="00C14F2B">
        <w:rPr>
          <w:szCs w:val="22"/>
          <w:u w:color="000000"/>
        </w:rPr>
        <w:t xml:space="preserve"> </w:t>
      </w:r>
      <w:r w:rsidR="00C14F2B">
        <w:rPr>
          <w:szCs w:val="22"/>
          <w:u w:color="000000"/>
        </w:rPr>
        <w:fldChar w:fldCharType="begin"/>
      </w:r>
      <w:r w:rsidR="00C14F2B">
        <w:rPr>
          <w:szCs w:val="22"/>
          <w:u w:color="000000"/>
        </w:rPr>
        <w:instrText xml:space="preserve"> REF _Ref77588933 \r \h  \* MERGEFORMAT </w:instrText>
      </w:r>
      <w:r w:rsidR="00C14F2B">
        <w:rPr>
          <w:szCs w:val="22"/>
          <w:u w:color="000000"/>
        </w:rPr>
      </w:r>
      <w:r w:rsidR="00C14F2B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1.1</w:t>
      </w:r>
      <w:r w:rsidR="00C14F2B">
        <w:rPr>
          <w:szCs w:val="22"/>
          <w:u w:color="000000"/>
        </w:rPr>
        <w:fldChar w:fldCharType="end"/>
      </w:r>
      <w:r w:rsidRPr="0084441F">
        <w:rPr>
          <w:szCs w:val="22"/>
          <w:u w:color="000000"/>
        </w:rPr>
        <w:t xml:space="preserve"> настоящего Договора, ознакомлен с ними</w:t>
      </w:r>
      <w:r>
        <w:rPr>
          <w:szCs w:val="22"/>
          <w:u w:color="000000"/>
        </w:rPr>
        <w:t xml:space="preserve"> и согласен</w:t>
      </w:r>
      <w:r w:rsidRPr="0084441F">
        <w:rPr>
          <w:szCs w:val="22"/>
          <w:u w:color="000000"/>
        </w:rPr>
        <w:t>.</w:t>
      </w:r>
    </w:p>
    <w:p w:rsidR="00C14F2B" w:rsidRDefault="00FC6363" w:rsidP="00FC6363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>Выгодоприобретателем по настоящему Д</w:t>
      </w:r>
      <w:r>
        <w:rPr>
          <w:szCs w:val="22"/>
          <w:u w:color="000000"/>
        </w:rPr>
        <w:t>оговору является</w:t>
      </w:r>
      <w:r w:rsidR="00C14F2B">
        <w:rPr>
          <w:szCs w:val="22"/>
          <w:u w:color="000000"/>
        </w:rPr>
        <w:t>:</w:t>
      </w:r>
    </w:p>
    <w:p w:rsidR="00FC6363" w:rsidRPr="0084441F" w:rsidRDefault="00FC6363" w:rsidP="00C14F2B">
      <w:pPr>
        <w:widowControl w:val="0"/>
        <w:pBdr>
          <w:bottom w:val="single" w:sz="4" w:space="1" w:color="auto"/>
        </w:pBdr>
        <w:autoSpaceDE/>
        <w:autoSpaceDN/>
        <w:rPr>
          <w:szCs w:val="22"/>
          <w:u w:color="000000"/>
        </w:rPr>
      </w:pPr>
    </w:p>
    <w:p w:rsidR="00FC6363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>Настоящий Договор составлен в __ экземплярах, имеющих одинаковую юридическую силу, по одному экземпляру для каждой из Сторон Договора</w:t>
      </w:r>
      <w:r>
        <w:rPr>
          <w:szCs w:val="22"/>
          <w:u w:color="000000"/>
        </w:rPr>
        <w:t>.</w:t>
      </w:r>
    </w:p>
    <w:p w:rsidR="00FC6363" w:rsidRPr="0084441F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>
        <w:rPr>
          <w:szCs w:val="22"/>
          <w:u w:color="000000"/>
        </w:rPr>
        <w:t>_____________________________________________________________________________________</w:t>
      </w:r>
    </w:p>
    <w:p w:rsidR="00FC6363" w:rsidRPr="002C5DC2" w:rsidRDefault="00FC6363" w:rsidP="002C5DC2">
      <w:pPr>
        <w:pStyle w:val="3"/>
      </w:pPr>
      <w:bookmarkStart w:id="13" w:name="_Toc184543995"/>
      <w:bookmarkStart w:id="14" w:name="_Toc185740259"/>
      <w:bookmarkStart w:id="15" w:name="_Toc185744579"/>
      <w:bookmarkStart w:id="16" w:name="_Toc185751077"/>
      <w:bookmarkStart w:id="17" w:name="_Toc186272787"/>
      <w:bookmarkStart w:id="18" w:name="_Toc188175793"/>
      <w:bookmarkStart w:id="19" w:name="_Toc188178198"/>
      <w:bookmarkStart w:id="20" w:name="_Toc188847511"/>
      <w:bookmarkStart w:id="21" w:name="_Toc188935566"/>
      <w:bookmarkStart w:id="22" w:name="_Toc189020643"/>
      <w:bookmarkEnd w:id="12"/>
      <w:r w:rsidRPr="002C5DC2">
        <w:t>Условия страхования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EC2448">
        <w:t>.</w:t>
      </w:r>
    </w:p>
    <w:p w:rsidR="00FC6363" w:rsidRPr="0084441F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23" w:name="_Ref410983185"/>
      <w:r w:rsidRPr="0084441F">
        <w:rPr>
          <w:szCs w:val="22"/>
          <w:u w:color="000000"/>
        </w:rPr>
        <w:t>Объе</w:t>
      </w:r>
      <w:proofErr w:type="gramStart"/>
      <w:r w:rsidRPr="0084441F">
        <w:rPr>
          <w:szCs w:val="22"/>
          <w:u w:color="000000"/>
        </w:rPr>
        <w:t>кт стр</w:t>
      </w:r>
      <w:proofErr w:type="gramEnd"/>
      <w:r w:rsidRPr="0084441F">
        <w:rPr>
          <w:szCs w:val="22"/>
          <w:u w:color="000000"/>
        </w:rPr>
        <w:t>ахования – имущественные интересы Страхователя (Выгодоприобретателя), связанные с риском утраты (гибели)</w:t>
      </w:r>
      <w:r>
        <w:rPr>
          <w:szCs w:val="22"/>
          <w:u w:color="000000"/>
        </w:rPr>
        <w:t xml:space="preserve"> сельскохозяйственных животных</w:t>
      </w:r>
      <w:r w:rsidR="000A1ABF">
        <w:rPr>
          <w:szCs w:val="22"/>
          <w:u w:color="000000"/>
        </w:rPr>
        <w:t xml:space="preserve"> (далее – животных)</w:t>
      </w:r>
      <w:r>
        <w:rPr>
          <w:szCs w:val="22"/>
          <w:u w:color="000000"/>
        </w:rPr>
        <w:t>,</w:t>
      </w:r>
      <w:r w:rsidRPr="0084441F">
        <w:rPr>
          <w:szCs w:val="22"/>
          <w:u w:color="000000"/>
        </w:rPr>
        <w:t xml:space="preserve"> указанных в Таблице </w:t>
      </w:r>
      <w:r w:rsidR="00C14F2B">
        <w:rPr>
          <w:szCs w:val="22"/>
          <w:u w:color="000000"/>
        </w:rPr>
        <w:t>№</w:t>
      </w:r>
      <w:r w:rsidRPr="0084441F">
        <w:rPr>
          <w:szCs w:val="22"/>
          <w:u w:color="000000"/>
        </w:rPr>
        <w:t xml:space="preserve">1 </w:t>
      </w:r>
      <w:r w:rsidR="00C14F2B">
        <w:rPr>
          <w:szCs w:val="22"/>
          <w:u w:color="000000"/>
        </w:rPr>
        <w:t>ниже</w:t>
      </w:r>
      <w:r>
        <w:rPr>
          <w:szCs w:val="22"/>
          <w:u w:color="000000"/>
        </w:rPr>
        <w:t>,</w:t>
      </w:r>
      <w:r w:rsidRPr="0084441F">
        <w:rPr>
          <w:szCs w:val="22"/>
          <w:u w:color="000000"/>
        </w:rPr>
        <w:t xml:space="preserve"> в результате воздействия событий, указанных в п.</w:t>
      </w:r>
      <w:r w:rsidR="007900A3">
        <w:rPr>
          <w:szCs w:val="22"/>
          <w:u w:color="000000"/>
        </w:rPr>
        <w:t xml:space="preserve"> </w:t>
      </w:r>
      <w:r w:rsidR="007900A3">
        <w:rPr>
          <w:szCs w:val="22"/>
          <w:u w:color="000000"/>
        </w:rPr>
        <w:fldChar w:fldCharType="begin"/>
      </w:r>
      <w:r w:rsidR="007900A3">
        <w:rPr>
          <w:szCs w:val="22"/>
          <w:u w:color="000000"/>
        </w:rPr>
        <w:instrText xml:space="preserve"> REF _Ref436756193 \r \h </w:instrText>
      </w:r>
      <w:r w:rsidR="007900A3">
        <w:rPr>
          <w:szCs w:val="22"/>
          <w:u w:color="000000"/>
        </w:rPr>
      </w:r>
      <w:r w:rsidR="007900A3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2.4</w:t>
      </w:r>
      <w:r w:rsidR="007900A3">
        <w:rPr>
          <w:szCs w:val="22"/>
          <w:u w:color="000000"/>
        </w:rPr>
        <w:fldChar w:fldCharType="end"/>
      </w:r>
      <w:r w:rsidR="00C14F2B">
        <w:rPr>
          <w:szCs w:val="22"/>
          <w:u w:color="000000"/>
        </w:rPr>
        <w:t xml:space="preserve"> </w:t>
      </w:r>
      <w:r w:rsidRPr="0084441F">
        <w:rPr>
          <w:szCs w:val="22"/>
          <w:u w:color="000000"/>
        </w:rPr>
        <w:t>настоящего Договора</w:t>
      </w:r>
      <w:r>
        <w:rPr>
          <w:szCs w:val="22"/>
          <w:u w:color="000000"/>
        </w:rPr>
        <w:t xml:space="preserve">, </w:t>
      </w:r>
      <w:r w:rsidRPr="004A15D0">
        <w:rPr>
          <w:szCs w:val="22"/>
          <w:u w:color="000000"/>
        </w:rPr>
        <w:t xml:space="preserve">в период страхования указанный в п. </w:t>
      </w:r>
      <w:r w:rsidR="00C14F2B">
        <w:rPr>
          <w:szCs w:val="22"/>
          <w:u w:color="000000"/>
        </w:rPr>
        <w:fldChar w:fldCharType="begin"/>
      </w:r>
      <w:r w:rsidR="00C14F2B">
        <w:rPr>
          <w:szCs w:val="22"/>
          <w:u w:color="000000"/>
        </w:rPr>
        <w:instrText xml:space="preserve"> REF _Ref410981473 \r \h </w:instrText>
      </w:r>
      <w:r w:rsidR="00C14F2B">
        <w:rPr>
          <w:szCs w:val="22"/>
          <w:u w:color="000000"/>
        </w:rPr>
      </w:r>
      <w:r w:rsidR="00C14F2B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2.8</w:t>
      </w:r>
      <w:r w:rsidR="00C14F2B">
        <w:rPr>
          <w:szCs w:val="22"/>
          <w:u w:color="000000"/>
        </w:rPr>
        <w:fldChar w:fldCharType="end"/>
      </w:r>
      <w:r w:rsidRPr="004A15D0">
        <w:rPr>
          <w:szCs w:val="22"/>
          <w:u w:color="000000"/>
        </w:rPr>
        <w:t xml:space="preserve"> </w:t>
      </w:r>
      <w:r w:rsidR="00480A9E">
        <w:rPr>
          <w:szCs w:val="22"/>
          <w:u w:color="000000"/>
        </w:rPr>
        <w:t xml:space="preserve">Договора </w:t>
      </w:r>
      <w:r w:rsidRPr="004A15D0">
        <w:rPr>
          <w:szCs w:val="22"/>
          <w:u w:color="000000"/>
        </w:rPr>
        <w:t>на территории страхования</w:t>
      </w:r>
      <w:r>
        <w:rPr>
          <w:szCs w:val="22"/>
          <w:u w:color="000000"/>
        </w:rPr>
        <w:t xml:space="preserve"> определенной п.</w:t>
      </w:r>
      <w:r w:rsidR="00C14F2B">
        <w:rPr>
          <w:szCs w:val="22"/>
          <w:u w:color="000000"/>
        </w:rPr>
        <w:t xml:space="preserve"> </w:t>
      </w:r>
      <w:r w:rsidR="00C14F2B">
        <w:rPr>
          <w:szCs w:val="22"/>
          <w:u w:color="000000"/>
        </w:rPr>
        <w:fldChar w:fldCharType="begin"/>
      </w:r>
      <w:r w:rsidR="00C14F2B">
        <w:rPr>
          <w:szCs w:val="22"/>
          <w:u w:color="000000"/>
        </w:rPr>
        <w:instrText xml:space="preserve"> REF _Ref410981459 \r \h </w:instrText>
      </w:r>
      <w:r w:rsidR="00C14F2B">
        <w:rPr>
          <w:szCs w:val="22"/>
          <w:u w:color="000000"/>
        </w:rPr>
      </w:r>
      <w:r w:rsidR="00C14F2B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2.5</w:t>
      </w:r>
      <w:r w:rsidR="00C14F2B">
        <w:rPr>
          <w:szCs w:val="22"/>
          <w:u w:color="000000"/>
        </w:rPr>
        <w:fldChar w:fldCharType="end"/>
      </w:r>
      <w:r w:rsidR="00480A9E">
        <w:rPr>
          <w:szCs w:val="22"/>
          <w:u w:color="000000"/>
        </w:rPr>
        <w:t xml:space="preserve"> Договора</w:t>
      </w:r>
      <w:r w:rsidRPr="0084441F">
        <w:rPr>
          <w:szCs w:val="22"/>
          <w:u w:color="000000"/>
        </w:rPr>
        <w:t>:</w:t>
      </w:r>
      <w:bookmarkEnd w:id="23"/>
    </w:p>
    <w:p w:rsidR="00FC6363" w:rsidRPr="00C811E4" w:rsidRDefault="00FC6363" w:rsidP="00FC6363">
      <w:pPr>
        <w:tabs>
          <w:tab w:val="left" w:pos="900"/>
        </w:tabs>
        <w:jc w:val="right"/>
        <w:rPr>
          <w:sz w:val="18"/>
          <w:szCs w:val="22"/>
          <w:u w:color="000000"/>
        </w:rPr>
      </w:pPr>
      <w:r w:rsidRPr="00C811E4">
        <w:rPr>
          <w:sz w:val="18"/>
          <w:szCs w:val="22"/>
          <w:u w:color="000000"/>
        </w:rPr>
        <w:t>Таблица</w:t>
      </w:r>
      <w:r w:rsidR="00C14F2B" w:rsidRPr="00C811E4">
        <w:rPr>
          <w:sz w:val="18"/>
          <w:szCs w:val="22"/>
          <w:u w:color="000000"/>
        </w:rPr>
        <w:t xml:space="preserve"> №</w:t>
      </w:r>
      <w:r w:rsidRPr="00C811E4">
        <w:rPr>
          <w:sz w:val="18"/>
          <w:szCs w:val="22"/>
          <w:u w:color="000000"/>
        </w:rPr>
        <w:t>1</w:t>
      </w:r>
    </w:p>
    <w:tbl>
      <w:tblPr>
        <w:tblW w:w="5113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442"/>
        <w:gridCol w:w="982"/>
        <w:gridCol w:w="1402"/>
        <w:gridCol w:w="1323"/>
        <w:gridCol w:w="1276"/>
        <w:gridCol w:w="1276"/>
        <w:gridCol w:w="1011"/>
        <w:gridCol w:w="1231"/>
      </w:tblGrid>
      <w:tr w:rsidR="00342561" w:rsidRPr="00C811E4" w:rsidTr="00E03EB7">
        <w:trPr>
          <w:trHeight w:val="20"/>
        </w:trPr>
        <w:tc>
          <w:tcPr>
            <w:tcW w:w="550" w:type="dxa"/>
            <w:vMerge w:val="restart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 xml:space="preserve">№ </w:t>
            </w:r>
            <w:proofErr w:type="gramStart"/>
            <w:r w:rsidRPr="00C811E4">
              <w:rPr>
                <w:b/>
                <w:sz w:val="18"/>
              </w:rPr>
              <w:t>п</w:t>
            </w:r>
            <w:proofErr w:type="gramEnd"/>
            <w:r w:rsidRPr="00C811E4">
              <w:rPr>
                <w:b/>
                <w:sz w:val="18"/>
              </w:rPr>
              <w:t>/п</w:t>
            </w:r>
          </w:p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Наименование животных</w:t>
            </w:r>
          </w:p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bCs/>
                <w:sz w:val="18"/>
              </w:rPr>
            </w:pPr>
            <w:r w:rsidRPr="00C811E4">
              <w:rPr>
                <w:b/>
                <w:sz w:val="18"/>
              </w:rPr>
              <w:t xml:space="preserve"> (группа, вид)</w:t>
            </w:r>
          </w:p>
        </w:tc>
        <w:tc>
          <w:tcPr>
            <w:tcW w:w="98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Порода</w:t>
            </w:r>
          </w:p>
        </w:tc>
        <w:tc>
          <w:tcPr>
            <w:tcW w:w="1402" w:type="dxa"/>
            <w:vAlign w:val="center"/>
          </w:tcPr>
          <w:p w:rsidR="00342561" w:rsidRPr="00C811E4" w:rsidRDefault="000A1ABF" w:rsidP="000A1ABF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</w:t>
            </w:r>
            <w:r w:rsidR="00342561" w:rsidRPr="00C811E4">
              <w:rPr>
                <w:b/>
                <w:sz w:val="18"/>
              </w:rPr>
              <w:t>руппа</w:t>
            </w:r>
            <w:r>
              <w:rPr>
                <w:b/>
                <w:sz w:val="18"/>
              </w:rPr>
              <w:t xml:space="preserve"> животных</w:t>
            </w:r>
          </w:p>
        </w:tc>
        <w:tc>
          <w:tcPr>
            <w:tcW w:w="1323" w:type="dxa"/>
            <w:vAlign w:val="center"/>
          </w:tcPr>
          <w:p w:rsidR="00E03EB7" w:rsidRDefault="00342561" w:rsidP="00E03EB7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 xml:space="preserve">Кол-во </w:t>
            </w:r>
            <w:r w:rsidR="00E03EB7">
              <w:rPr>
                <w:b/>
                <w:sz w:val="18"/>
              </w:rPr>
              <w:t xml:space="preserve">животных </w:t>
            </w:r>
          </w:p>
          <w:p w:rsidR="00342561" w:rsidRPr="00C811E4" w:rsidRDefault="00E03EB7" w:rsidP="00E03EB7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342561" w:rsidRPr="00C811E4">
              <w:rPr>
                <w:b/>
                <w:sz w:val="18"/>
              </w:rPr>
              <w:t xml:space="preserve">голов, </w:t>
            </w:r>
            <w:r>
              <w:rPr>
                <w:b/>
                <w:sz w:val="18"/>
              </w:rPr>
              <w:t>шт</w:t>
            </w:r>
            <w:r w:rsidR="00342561" w:rsidRPr="00C811E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, или</w:t>
            </w:r>
            <w:r w:rsidR="00342561">
              <w:rPr>
                <w:b/>
                <w:sz w:val="18"/>
              </w:rPr>
              <w:t xml:space="preserve"> </w:t>
            </w:r>
            <w:r w:rsidR="00342561" w:rsidRPr="00C811E4">
              <w:rPr>
                <w:b/>
                <w:sz w:val="18"/>
              </w:rPr>
              <w:t>масса,</w:t>
            </w:r>
            <w:r w:rsidR="00342561">
              <w:rPr>
                <w:b/>
                <w:sz w:val="18"/>
              </w:rPr>
              <w:t xml:space="preserve"> </w:t>
            </w:r>
            <w:proofErr w:type="gramStart"/>
            <w:r w:rsidR="00342561" w:rsidRPr="00C811E4">
              <w:rPr>
                <w:b/>
                <w:sz w:val="18"/>
              </w:rPr>
              <w:t>кг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Страховая стоимость,</w:t>
            </w:r>
            <w:r>
              <w:rPr>
                <w:b/>
                <w:sz w:val="18"/>
              </w:rPr>
              <w:t xml:space="preserve"> </w:t>
            </w:r>
            <w:r w:rsidRPr="00C811E4">
              <w:rPr>
                <w:b/>
                <w:sz w:val="18"/>
              </w:rPr>
              <w:t>руб.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Страховая сумма,</w:t>
            </w:r>
            <w:r>
              <w:rPr>
                <w:b/>
                <w:sz w:val="18"/>
              </w:rPr>
              <w:t xml:space="preserve"> </w:t>
            </w:r>
            <w:r w:rsidRPr="00C811E4">
              <w:rPr>
                <w:b/>
                <w:sz w:val="18"/>
              </w:rPr>
              <w:t>руб.</w:t>
            </w:r>
          </w:p>
        </w:tc>
        <w:tc>
          <w:tcPr>
            <w:tcW w:w="101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Страховой тариф,</w:t>
            </w:r>
            <w:r>
              <w:rPr>
                <w:b/>
                <w:sz w:val="18"/>
              </w:rPr>
              <w:t xml:space="preserve"> </w:t>
            </w:r>
            <w:r w:rsidRPr="00C811E4">
              <w:rPr>
                <w:b/>
                <w:sz w:val="18"/>
              </w:rPr>
              <w:t>%</w:t>
            </w:r>
          </w:p>
        </w:tc>
        <w:tc>
          <w:tcPr>
            <w:tcW w:w="123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Страховая премия,</w:t>
            </w:r>
            <w:r>
              <w:rPr>
                <w:b/>
                <w:sz w:val="18"/>
              </w:rPr>
              <w:t xml:space="preserve"> </w:t>
            </w:r>
            <w:r w:rsidRPr="00C811E4">
              <w:rPr>
                <w:b/>
                <w:sz w:val="18"/>
              </w:rPr>
              <w:t>руб.</w:t>
            </w:r>
          </w:p>
        </w:tc>
      </w:tr>
      <w:tr w:rsidR="00342561" w:rsidRPr="00C811E4" w:rsidTr="00E03EB7">
        <w:trPr>
          <w:trHeight w:val="20"/>
        </w:trPr>
        <w:tc>
          <w:tcPr>
            <w:tcW w:w="550" w:type="dxa"/>
            <w:vMerge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1</w:t>
            </w:r>
          </w:p>
        </w:tc>
        <w:tc>
          <w:tcPr>
            <w:tcW w:w="98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  <w:lang w:val="en-US"/>
              </w:rPr>
            </w:pPr>
            <w:r w:rsidRPr="00C811E4"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140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  <w:lang w:val="en-US"/>
              </w:rPr>
            </w:pPr>
            <w:r w:rsidRPr="00C811E4"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1323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  <w:lang w:val="en-US"/>
              </w:rPr>
            </w:pPr>
            <w:r w:rsidRPr="00C811E4"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6</w:t>
            </w:r>
          </w:p>
        </w:tc>
        <w:tc>
          <w:tcPr>
            <w:tcW w:w="1011" w:type="dxa"/>
            <w:vAlign w:val="center"/>
          </w:tcPr>
          <w:p w:rsidR="00342561" w:rsidRPr="00C811E4" w:rsidRDefault="00D1457B" w:rsidP="00925093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31" w:type="dxa"/>
            <w:vAlign w:val="center"/>
          </w:tcPr>
          <w:p w:rsidR="00342561" w:rsidRPr="00C811E4" w:rsidRDefault="00D1457B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342561" w:rsidRPr="00C811E4" w:rsidTr="00E03EB7">
        <w:trPr>
          <w:trHeight w:val="20"/>
        </w:trPr>
        <w:tc>
          <w:tcPr>
            <w:tcW w:w="550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982" w:type="dxa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02" w:type="dxa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23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01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3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</w:tr>
      <w:tr w:rsidR="00342561" w:rsidRPr="00C811E4" w:rsidTr="00E03EB7">
        <w:trPr>
          <w:trHeight w:val="20"/>
        </w:trPr>
        <w:tc>
          <w:tcPr>
            <w:tcW w:w="550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982" w:type="dxa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402" w:type="dxa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323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01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  <w:tc>
          <w:tcPr>
            <w:tcW w:w="123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sz w:val="18"/>
              </w:rPr>
            </w:pPr>
          </w:p>
        </w:tc>
      </w:tr>
      <w:tr w:rsidR="00342561" w:rsidRPr="00C811E4" w:rsidTr="00E03EB7">
        <w:trPr>
          <w:trHeight w:val="20"/>
        </w:trPr>
        <w:tc>
          <w:tcPr>
            <w:tcW w:w="550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Итого</w:t>
            </w:r>
          </w:p>
        </w:tc>
        <w:tc>
          <w:tcPr>
            <w:tcW w:w="144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1402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1323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b/>
                <w:sz w:val="18"/>
              </w:rPr>
            </w:pPr>
          </w:p>
        </w:tc>
        <w:tc>
          <w:tcPr>
            <w:tcW w:w="101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center"/>
              <w:rPr>
                <w:b/>
                <w:sz w:val="18"/>
              </w:rPr>
            </w:pPr>
            <w:r w:rsidRPr="00C811E4">
              <w:rPr>
                <w:b/>
                <w:sz w:val="18"/>
              </w:rPr>
              <w:t>Х</w:t>
            </w:r>
          </w:p>
        </w:tc>
        <w:tc>
          <w:tcPr>
            <w:tcW w:w="1231" w:type="dxa"/>
            <w:vAlign w:val="center"/>
          </w:tcPr>
          <w:p w:rsidR="00342561" w:rsidRPr="00C811E4" w:rsidRDefault="00342561" w:rsidP="00C811E4">
            <w:pPr>
              <w:widowControl w:val="0"/>
              <w:shd w:val="clear" w:color="auto" w:fill="FFFFFF"/>
              <w:tabs>
                <w:tab w:val="left" w:pos="900"/>
              </w:tabs>
              <w:spacing w:before="0" w:after="0"/>
              <w:jc w:val="right"/>
              <w:rPr>
                <w:b/>
                <w:sz w:val="18"/>
              </w:rPr>
            </w:pPr>
          </w:p>
        </w:tc>
      </w:tr>
    </w:tbl>
    <w:p w:rsidR="00C811E4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84441F">
        <w:rPr>
          <w:szCs w:val="22"/>
          <w:u w:color="000000"/>
        </w:rPr>
        <w:t xml:space="preserve">Общая страховая сумма по настоящему </w:t>
      </w:r>
      <w:r>
        <w:rPr>
          <w:szCs w:val="22"/>
          <w:u w:color="000000"/>
        </w:rPr>
        <w:t>Д</w:t>
      </w:r>
      <w:r w:rsidRPr="0084441F">
        <w:rPr>
          <w:szCs w:val="22"/>
          <w:u w:color="000000"/>
        </w:rPr>
        <w:t xml:space="preserve">оговору составляет: </w:t>
      </w:r>
    </w:p>
    <w:p w:rsidR="00FC6363" w:rsidRPr="00C14F2B" w:rsidRDefault="00FC6363" w:rsidP="00C811E4">
      <w:pPr>
        <w:widowControl w:val="0"/>
        <w:pBdr>
          <w:bottom w:val="single" w:sz="4" w:space="1" w:color="auto"/>
        </w:pBdr>
        <w:autoSpaceDE/>
        <w:autoSpaceDN/>
        <w:rPr>
          <w:szCs w:val="22"/>
          <w:u w:color="000000"/>
        </w:rPr>
      </w:pPr>
    </w:p>
    <w:p w:rsidR="00FC6363" w:rsidRPr="0084441F" w:rsidRDefault="00FC6363" w:rsidP="00925093">
      <w:pPr>
        <w:tabs>
          <w:tab w:val="left" w:pos="900"/>
        </w:tabs>
        <w:spacing w:before="0"/>
        <w:jc w:val="center"/>
        <w:rPr>
          <w:szCs w:val="22"/>
          <w:vertAlign w:val="superscript"/>
        </w:rPr>
      </w:pPr>
      <w:r w:rsidRPr="0084441F">
        <w:rPr>
          <w:szCs w:val="22"/>
          <w:vertAlign w:val="superscript"/>
        </w:rPr>
        <w:lastRenderedPageBreak/>
        <w:t>(прописью)</w:t>
      </w:r>
    </w:p>
    <w:p w:rsidR="00C811E4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24" w:name="_Ref410986407"/>
      <w:bookmarkStart w:id="25" w:name="_Ref410988380"/>
      <w:r w:rsidRPr="00C14F2B">
        <w:rPr>
          <w:szCs w:val="22"/>
          <w:u w:color="000000"/>
        </w:rPr>
        <w:t>Общая страховая премия по настоящему Договору составляет</w:t>
      </w:r>
      <w:bookmarkEnd w:id="24"/>
      <w:r w:rsidR="0095655A">
        <w:rPr>
          <w:szCs w:val="22"/>
          <w:u w:color="000000"/>
        </w:rPr>
        <w:t>:</w:t>
      </w:r>
      <w:bookmarkEnd w:id="25"/>
      <w:r w:rsidRPr="00C14F2B">
        <w:rPr>
          <w:szCs w:val="22"/>
          <w:u w:color="000000"/>
        </w:rPr>
        <w:t xml:space="preserve"> </w:t>
      </w:r>
    </w:p>
    <w:p w:rsidR="00FC6363" w:rsidRPr="00C14F2B" w:rsidRDefault="00FC6363" w:rsidP="00C811E4">
      <w:pPr>
        <w:widowControl w:val="0"/>
        <w:pBdr>
          <w:bottom w:val="single" w:sz="4" w:space="1" w:color="auto"/>
        </w:pBdr>
        <w:autoSpaceDE/>
        <w:autoSpaceDN/>
        <w:rPr>
          <w:szCs w:val="22"/>
          <w:u w:color="000000"/>
        </w:rPr>
      </w:pPr>
    </w:p>
    <w:p w:rsidR="00FC6363" w:rsidRPr="0084441F" w:rsidRDefault="00FC6363" w:rsidP="00925093">
      <w:pPr>
        <w:tabs>
          <w:tab w:val="left" w:pos="900"/>
        </w:tabs>
        <w:spacing w:before="0"/>
        <w:jc w:val="center"/>
        <w:rPr>
          <w:szCs w:val="22"/>
          <w:vertAlign w:val="superscript"/>
        </w:rPr>
      </w:pPr>
      <w:r w:rsidRPr="0084441F">
        <w:rPr>
          <w:szCs w:val="22"/>
          <w:vertAlign w:val="superscript"/>
        </w:rPr>
        <w:t>(прописью)</w:t>
      </w:r>
    </w:p>
    <w:p w:rsidR="00FC6363" w:rsidRPr="00C90BAC" w:rsidRDefault="00FC6363" w:rsidP="00CA68D1">
      <w:pPr>
        <w:pStyle w:val="a9"/>
        <w:widowControl w:val="0"/>
        <w:numPr>
          <w:ilvl w:val="2"/>
          <w:numId w:val="13"/>
        </w:numPr>
        <w:rPr>
          <w:u w:color="000000"/>
        </w:rPr>
      </w:pPr>
      <w:bookmarkStart w:id="26" w:name="_Ref410983229"/>
      <w:r w:rsidRPr="00CA68D1">
        <w:rPr>
          <w:rFonts w:ascii="Times New Roman" w:hAnsi="Times New Roman"/>
          <w:u w:color="000000"/>
        </w:rPr>
        <w:t>Страховая премия уплачивается в рассрочку:</w:t>
      </w:r>
      <w:bookmarkEnd w:id="26"/>
    </w:p>
    <w:p w:rsidR="00FC6363" w:rsidRPr="005C7271" w:rsidRDefault="00FC6363" w:rsidP="005C7271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5C7271">
        <w:rPr>
          <w:szCs w:val="22"/>
          <w:u w:color="000000"/>
        </w:rPr>
        <w:t xml:space="preserve">первый страховой взнос в сумме </w:t>
      </w:r>
      <w:r w:rsidR="005C7271" w:rsidRPr="005C7271">
        <w:rPr>
          <w:szCs w:val="22"/>
          <w:u w:color="000000"/>
        </w:rPr>
        <w:t xml:space="preserve">_______________ руб. </w:t>
      </w:r>
      <w:r w:rsidR="005C7271">
        <w:rPr>
          <w:szCs w:val="22"/>
          <w:u w:color="000000"/>
        </w:rPr>
        <w:t xml:space="preserve">уплачивается </w:t>
      </w:r>
      <w:r w:rsidRPr="005C7271">
        <w:rPr>
          <w:szCs w:val="22"/>
          <w:u w:color="000000"/>
        </w:rPr>
        <w:t>не позднее «__»</w:t>
      </w:r>
      <w:r w:rsidR="004849A6">
        <w:rPr>
          <w:szCs w:val="22"/>
          <w:u w:color="000000"/>
        </w:rPr>
        <w:t xml:space="preserve"> </w:t>
      </w:r>
      <w:r w:rsidRPr="005C7271">
        <w:rPr>
          <w:szCs w:val="22"/>
          <w:u w:color="000000"/>
        </w:rPr>
        <w:t>___________</w:t>
      </w:r>
      <w:r w:rsidR="004849A6">
        <w:rPr>
          <w:szCs w:val="22"/>
          <w:u w:color="000000"/>
        </w:rPr>
        <w:t xml:space="preserve"> 20__</w:t>
      </w:r>
      <w:r w:rsidR="005C7271">
        <w:rPr>
          <w:szCs w:val="22"/>
          <w:u w:color="000000"/>
        </w:rPr>
        <w:t xml:space="preserve"> </w:t>
      </w:r>
      <w:r w:rsidRPr="005C7271">
        <w:rPr>
          <w:szCs w:val="22"/>
          <w:u w:color="000000"/>
        </w:rPr>
        <w:t>г.</w:t>
      </w:r>
    </w:p>
    <w:p w:rsidR="00FC6363" w:rsidRPr="00E84690" w:rsidRDefault="00FC6363" w:rsidP="005C7271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E84690">
        <w:rPr>
          <w:szCs w:val="22"/>
          <w:u w:color="000000"/>
        </w:rPr>
        <w:t xml:space="preserve">второй </w:t>
      </w:r>
      <w:r w:rsidR="004849A6" w:rsidRPr="00E84690">
        <w:rPr>
          <w:szCs w:val="22"/>
          <w:u w:color="000000"/>
        </w:rPr>
        <w:t xml:space="preserve">страховой </w:t>
      </w:r>
      <w:r w:rsidRPr="00E84690">
        <w:rPr>
          <w:szCs w:val="22"/>
          <w:u w:color="000000"/>
        </w:rPr>
        <w:t>взнос в сумме</w:t>
      </w:r>
      <w:r w:rsidR="005C7271" w:rsidRPr="00E84690">
        <w:rPr>
          <w:szCs w:val="22"/>
          <w:u w:color="000000"/>
        </w:rPr>
        <w:t xml:space="preserve"> _______________ руб. уплачивается </w:t>
      </w:r>
      <w:r w:rsidRPr="00E84690">
        <w:rPr>
          <w:szCs w:val="22"/>
          <w:u w:color="000000"/>
        </w:rPr>
        <w:t>не позднее «__»</w:t>
      </w:r>
      <w:r w:rsidR="00C811E4" w:rsidRPr="00E84690">
        <w:rPr>
          <w:szCs w:val="22"/>
          <w:u w:color="000000"/>
        </w:rPr>
        <w:t xml:space="preserve"> </w:t>
      </w:r>
      <w:r w:rsidRPr="00E84690">
        <w:rPr>
          <w:szCs w:val="22"/>
          <w:u w:color="000000"/>
        </w:rPr>
        <w:t>____</w:t>
      </w:r>
      <w:r w:rsidR="004849A6" w:rsidRPr="00E84690">
        <w:rPr>
          <w:szCs w:val="22"/>
          <w:u w:color="000000"/>
        </w:rPr>
        <w:t>_</w:t>
      </w:r>
      <w:r w:rsidRPr="00E84690">
        <w:rPr>
          <w:szCs w:val="22"/>
          <w:u w:color="000000"/>
        </w:rPr>
        <w:t>______ 20__</w:t>
      </w:r>
      <w:r w:rsidR="00C811E4" w:rsidRPr="00E84690">
        <w:rPr>
          <w:szCs w:val="22"/>
          <w:u w:color="000000"/>
        </w:rPr>
        <w:t xml:space="preserve"> </w:t>
      </w:r>
      <w:r w:rsidRPr="00E84690">
        <w:rPr>
          <w:szCs w:val="22"/>
          <w:u w:color="000000"/>
        </w:rPr>
        <w:t>г.</w:t>
      </w:r>
    </w:p>
    <w:p w:rsidR="00022AC2" w:rsidRPr="00E84690" w:rsidRDefault="009350D6" w:rsidP="009350D6">
      <w:pPr>
        <w:pStyle w:val="a9"/>
        <w:widowControl w:val="0"/>
        <w:numPr>
          <w:ilvl w:val="2"/>
          <w:numId w:val="13"/>
        </w:numPr>
        <w:rPr>
          <w:u w:color="000000"/>
        </w:rPr>
      </w:pPr>
      <w:bookmarkStart w:id="27" w:name="_Ref437957322"/>
      <w:bookmarkStart w:id="28" w:name="_Ref410981443"/>
      <w:r w:rsidRPr="009350D6">
        <w:rPr>
          <w:rFonts w:ascii="Times New Roman" w:hAnsi="Times New Roman"/>
          <w:u w:color="000000"/>
        </w:rPr>
        <w:t xml:space="preserve">В случае если по настоящему Договору государственная поддержка не была предоставлена Страхователю, то Стороны действуют в соответствии с </w:t>
      </w:r>
      <w:proofErr w:type="spellStart"/>
      <w:r w:rsidRPr="009350D6">
        <w:rPr>
          <w:rFonts w:ascii="Times New Roman" w:hAnsi="Times New Roman"/>
          <w:u w:color="000000"/>
        </w:rPr>
        <w:t>пп</w:t>
      </w:r>
      <w:proofErr w:type="spellEnd"/>
      <w:r w:rsidRPr="009350D6">
        <w:rPr>
          <w:rFonts w:ascii="Times New Roman" w:hAnsi="Times New Roman"/>
          <w:u w:color="000000"/>
        </w:rPr>
        <w:t>. 6.</w:t>
      </w:r>
      <w:r w:rsidR="000A1ABF">
        <w:rPr>
          <w:rFonts w:ascii="Times New Roman" w:hAnsi="Times New Roman"/>
          <w:u w:color="000000"/>
        </w:rPr>
        <w:t>7</w:t>
      </w:r>
      <w:r w:rsidRPr="009350D6">
        <w:rPr>
          <w:rFonts w:ascii="Times New Roman" w:hAnsi="Times New Roman"/>
          <w:u w:color="000000"/>
        </w:rPr>
        <w:t xml:space="preserve">.1 и 7.3.1 Правил, в том числе в отношении п. </w:t>
      </w:r>
      <w:r>
        <w:rPr>
          <w:rFonts w:ascii="Times New Roman" w:hAnsi="Times New Roman"/>
          <w:u w:color="000000"/>
        </w:rPr>
        <w:fldChar w:fldCharType="begin"/>
      </w:r>
      <w:r>
        <w:rPr>
          <w:rFonts w:ascii="Times New Roman" w:hAnsi="Times New Roman"/>
          <w:u w:color="000000"/>
        </w:rPr>
        <w:instrText xml:space="preserve"> REF _Ref436756227 \r \h </w:instrText>
      </w:r>
      <w:r>
        <w:rPr>
          <w:rFonts w:ascii="Times New Roman" w:hAnsi="Times New Roman"/>
          <w:u w:color="000000"/>
        </w:rPr>
      </w:r>
      <w:r>
        <w:rPr>
          <w:rFonts w:ascii="Times New Roman" w:hAnsi="Times New Roman"/>
          <w:u w:color="000000"/>
        </w:rPr>
        <w:fldChar w:fldCharType="separate"/>
      </w:r>
      <w:r w:rsidR="00C92D42">
        <w:rPr>
          <w:rFonts w:ascii="Times New Roman" w:hAnsi="Times New Roman"/>
          <w:u w:color="000000"/>
        </w:rPr>
        <w:t>2.9</w:t>
      </w:r>
      <w:r>
        <w:rPr>
          <w:rFonts w:ascii="Times New Roman" w:hAnsi="Times New Roman"/>
          <w:u w:color="000000"/>
        </w:rPr>
        <w:fldChar w:fldCharType="end"/>
      </w:r>
      <w:r>
        <w:rPr>
          <w:rFonts w:ascii="Times New Roman" w:hAnsi="Times New Roman"/>
          <w:u w:color="000000"/>
        </w:rPr>
        <w:t xml:space="preserve"> </w:t>
      </w:r>
      <w:r w:rsidRPr="009350D6">
        <w:rPr>
          <w:rFonts w:ascii="Times New Roman" w:hAnsi="Times New Roman"/>
          <w:u w:color="000000"/>
        </w:rPr>
        <w:t>Договора</w:t>
      </w:r>
      <w:r>
        <w:rPr>
          <w:rFonts w:ascii="Times New Roman" w:hAnsi="Times New Roman"/>
          <w:u w:color="000000"/>
        </w:rPr>
        <w:t>.</w:t>
      </w:r>
      <w:bookmarkEnd w:id="27"/>
    </w:p>
    <w:p w:rsidR="00FC6363" w:rsidRPr="0084441F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29" w:name="_Ref436756193"/>
      <w:r w:rsidRPr="00E84690">
        <w:rPr>
          <w:szCs w:val="22"/>
          <w:u w:color="000000"/>
        </w:rPr>
        <w:t>Страхование сельскохозяйственных животных производится на случай утраты (гибели) животных в</w:t>
      </w:r>
      <w:r w:rsidRPr="0084441F">
        <w:rPr>
          <w:szCs w:val="22"/>
          <w:u w:color="000000"/>
        </w:rPr>
        <w:t xml:space="preserve"> результате воздействия следующих событий:</w:t>
      </w:r>
      <w:bookmarkEnd w:id="28"/>
      <w:bookmarkEnd w:id="29"/>
    </w:p>
    <w:p w:rsidR="00FC6363" w:rsidRPr="00C14F2B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bookmarkStart w:id="30" w:name="_Ref410983558"/>
      <w:r w:rsidRPr="00C14F2B">
        <w:rPr>
          <w:szCs w:val="22"/>
          <w:u w:color="000000"/>
        </w:rPr>
        <w:t>заразные болезни животных, массовые отравления;</w:t>
      </w:r>
      <w:bookmarkEnd w:id="30"/>
    </w:p>
    <w:p w:rsidR="0095655A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bookmarkStart w:id="31" w:name="_Ref410987106"/>
      <w:proofErr w:type="gramStart"/>
      <w:r w:rsidRPr="00C14F2B">
        <w:rPr>
          <w:szCs w:val="22"/>
          <w:u w:color="000000"/>
        </w:rPr>
        <w:t>стихийные бедствия: удар молнии, землетрясение, пыльная буря, ураганный ветер, сильная метель, буран, наводнение, обвал, лавина, сель, оползень</w:t>
      </w:r>
      <w:r w:rsidR="0095655A" w:rsidRPr="00C14F2B">
        <w:rPr>
          <w:szCs w:val="22"/>
          <w:u w:color="000000"/>
        </w:rPr>
        <w:t>;</w:t>
      </w:r>
      <w:proofErr w:type="gramEnd"/>
    </w:p>
    <w:bookmarkEnd w:id="31"/>
    <w:p w:rsidR="00FC6363" w:rsidRPr="00C14F2B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нарушение электро-, тепло-, водоснабжения в результате стихийных бедствий, если условия содержания животных предусматривают обязательное использование электрической, тепловой энергии, воды;</w:t>
      </w:r>
    </w:p>
    <w:p w:rsidR="00FC6363" w:rsidRDefault="00FC6363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пожар.</w:t>
      </w:r>
    </w:p>
    <w:p w:rsidR="00464A2F" w:rsidRDefault="00464A2F" w:rsidP="00480A9E">
      <w:pPr>
        <w:widowControl w:val="0"/>
        <w:autoSpaceDE/>
        <w:autoSpaceDN/>
        <w:rPr>
          <w:szCs w:val="22"/>
          <w:u w:color="000000"/>
        </w:rPr>
      </w:pPr>
      <w:r w:rsidRPr="00464A2F">
        <w:rPr>
          <w:szCs w:val="22"/>
          <w:u w:color="000000"/>
        </w:rPr>
        <w:t xml:space="preserve">Перечень </w:t>
      </w:r>
      <w:r w:rsidR="00480A9E" w:rsidRPr="00C14F2B">
        <w:rPr>
          <w:szCs w:val="22"/>
          <w:u w:color="000000"/>
        </w:rPr>
        <w:t>заразных болезней</w:t>
      </w:r>
      <w:r w:rsidRPr="00464A2F">
        <w:t xml:space="preserve"> </w:t>
      </w:r>
      <w:r w:rsidRPr="00464A2F">
        <w:rPr>
          <w:szCs w:val="22"/>
          <w:u w:color="000000"/>
        </w:rPr>
        <w:t>определяется в соответствии с перечнем, утвержденным уполномоченным органом</w:t>
      </w:r>
      <w:r>
        <w:rPr>
          <w:szCs w:val="22"/>
          <w:u w:color="000000"/>
        </w:rPr>
        <w:t>, действующим</w:t>
      </w:r>
      <w:r w:rsidRPr="00464A2F">
        <w:rPr>
          <w:szCs w:val="22"/>
          <w:u w:color="000000"/>
        </w:rPr>
        <w:t xml:space="preserve"> на дату заключения </w:t>
      </w:r>
      <w:r>
        <w:rPr>
          <w:szCs w:val="22"/>
          <w:u w:color="000000"/>
        </w:rPr>
        <w:t>Д</w:t>
      </w:r>
      <w:r w:rsidRPr="00464A2F">
        <w:rPr>
          <w:szCs w:val="22"/>
          <w:u w:color="000000"/>
        </w:rPr>
        <w:t>оговора</w:t>
      </w:r>
      <w:r>
        <w:rPr>
          <w:szCs w:val="22"/>
          <w:u w:color="000000"/>
        </w:rPr>
        <w:t>.</w:t>
      </w:r>
    </w:p>
    <w:p w:rsidR="000A1ABF" w:rsidRDefault="000A1ABF" w:rsidP="00480A9E">
      <w:pPr>
        <w:widowControl w:val="0"/>
        <w:autoSpaceDE/>
        <w:autoSpaceDN/>
        <w:rPr>
          <w:szCs w:val="22"/>
          <w:u w:color="000000"/>
        </w:rPr>
      </w:pPr>
      <w:r>
        <w:rPr>
          <w:szCs w:val="22"/>
          <w:u w:color="000000"/>
        </w:rPr>
        <w:t>Критерий массовости отравления животных: _____________________________________________________</w:t>
      </w:r>
    </w:p>
    <w:p w:rsidR="00C811E4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32" w:name="_Ref410981459"/>
      <w:r w:rsidRPr="007D70DB">
        <w:rPr>
          <w:szCs w:val="22"/>
          <w:u w:color="000000"/>
        </w:rPr>
        <w:t>Территори</w:t>
      </w:r>
      <w:r w:rsidR="007D0B27">
        <w:rPr>
          <w:szCs w:val="22"/>
          <w:u w:color="000000"/>
        </w:rPr>
        <w:t>и</w:t>
      </w:r>
      <w:r w:rsidRPr="00C14F2B">
        <w:rPr>
          <w:szCs w:val="22"/>
          <w:u w:color="000000"/>
        </w:rPr>
        <w:t xml:space="preserve"> страхования (месторасположени</w:t>
      </w:r>
      <w:r w:rsidR="00F412E8">
        <w:rPr>
          <w:szCs w:val="22"/>
          <w:u w:color="000000"/>
        </w:rPr>
        <w:t>я</w:t>
      </w:r>
      <w:r w:rsidRPr="00C14F2B">
        <w:rPr>
          <w:szCs w:val="22"/>
          <w:u w:color="000000"/>
        </w:rPr>
        <w:t xml:space="preserve"> объекта страхования):</w:t>
      </w:r>
    </w:p>
    <w:bookmarkEnd w:id="32"/>
    <w:p w:rsidR="00FC6363" w:rsidRPr="0084441F" w:rsidRDefault="00FC6363" w:rsidP="00C811E4">
      <w:pPr>
        <w:widowControl w:val="0"/>
        <w:pBdr>
          <w:bottom w:val="single" w:sz="4" w:space="1" w:color="auto"/>
        </w:pBdr>
        <w:autoSpaceDE/>
        <w:autoSpaceDN/>
        <w:rPr>
          <w:szCs w:val="22"/>
          <w:u w:color="000000"/>
        </w:rPr>
      </w:pPr>
    </w:p>
    <w:p w:rsidR="00FC6363" w:rsidRDefault="007D0B27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33" w:name="_Ref410984887"/>
      <w:r>
        <w:rPr>
          <w:szCs w:val="22"/>
          <w:u w:color="000000"/>
        </w:rPr>
        <w:t>Ф</w:t>
      </w:r>
      <w:r w:rsidR="008C039F" w:rsidRPr="005B6B1D">
        <w:rPr>
          <w:szCs w:val="22"/>
          <w:u w:color="000000"/>
        </w:rPr>
        <w:t>раншиза</w:t>
      </w:r>
      <w:r>
        <w:rPr>
          <w:szCs w:val="22"/>
          <w:u w:color="000000"/>
        </w:rPr>
        <w:t>:</w:t>
      </w:r>
      <w:r w:rsidR="008C039F" w:rsidRPr="005B6B1D">
        <w:rPr>
          <w:szCs w:val="22"/>
          <w:u w:color="000000"/>
        </w:rPr>
        <w:t xml:space="preserve"> </w:t>
      </w:r>
      <w:r w:rsidR="00652B67" w:rsidRPr="005B6B1D">
        <w:rPr>
          <w:szCs w:val="22"/>
          <w:u w:color="000000"/>
        </w:rPr>
        <w:t>__________________________</w:t>
      </w:r>
      <w:r>
        <w:rPr>
          <w:szCs w:val="22"/>
          <w:u w:color="000000"/>
        </w:rPr>
        <w:t>__________________________________________</w:t>
      </w:r>
      <w:r w:rsidR="00652B67" w:rsidRPr="005B6B1D">
        <w:rPr>
          <w:szCs w:val="22"/>
          <w:u w:color="000000"/>
        </w:rPr>
        <w:t>___</w:t>
      </w:r>
      <w:r w:rsidR="006B7258" w:rsidRPr="005B6B1D">
        <w:rPr>
          <w:szCs w:val="22"/>
          <w:u w:color="000000"/>
        </w:rPr>
        <w:t>_______</w:t>
      </w:r>
      <w:r w:rsidR="00FC6363" w:rsidRPr="005B6B1D">
        <w:rPr>
          <w:szCs w:val="22"/>
          <w:u w:color="000000"/>
        </w:rPr>
        <w:t>.</w:t>
      </w:r>
      <w:bookmarkEnd w:id="33"/>
    </w:p>
    <w:p w:rsidR="00FC6363" w:rsidRDefault="00A83D15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34" w:name="_Ref410983257"/>
      <w:r>
        <w:rPr>
          <w:szCs w:val="22"/>
          <w:u w:color="000000"/>
        </w:rPr>
        <w:t>Срок действия настоящего</w:t>
      </w:r>
      <w:r w:rsidRPr="00C14F2B">
        <w:rPr>
          <w:szCs w:val="22"/>
          <w:u w:color="000000"/>
        </w:rPr>
        <w:t xml:space="preserve"> </w:t>
      </w:r>
      <w:r w:rsidR="00FC6363" w:rsidRPr="00C14F2B">
        <w:rPr>
          <w:szCs w:val="22"/>
          <w:u w:color="000000"/>
        </w:rPr>
        <w:t>Договор</w:t>
      </w:r>
      <w:r>
        <w:rPr>
          <w:szCs w:val="22"/>
          <w:u w:color="000000"/>
        </w:rPr>
        <w:t>а:</w:t>
      </w:r>
      <w:r w:rsidR="00FC6363" w:rsidRPr="00C14F2B">
        <w:rPr>
          <w:szCs w:val="22"/>
          <w:u w:color="000000"/>
        </w:rPr>
        <w:t xml:space="preserve"> </w:t>
      </w:r>
      <w:bookmarkEnd w:id="34"/>
      <w:r w:rsidR="007200FF">
        <w:rPr>
          <w:szCs w:val="22"/>
          <w:u w:color="000000"/>
        </w:rPr>
        <w:t>________________________________________________________</w:t>
      </w:r>
    </w:p>
    <w:p w:rsidR="008C039F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35" w:name="_Ref436756174"/>
      <w:bookmarkStart w:id="36" w:name="_Ref410981473"/>
      <w:r w:rsidRPr="0084441F">
        <w:rPr>
          <w:szCs w:val="22"/>
          <w:u w:color="000000"/>
        </w:rPr>
        <w:t xml:space="preserve">Страхование, обусловленное настоящим </w:t>
      </w:r>
      <w:r>
        <w:rPr>
          <w:szCs w:val="22"/>
          <w:u w:color="000000"/>
        </w:rPr>
        <w:t>Д</w:t>
      </w:r>
      <w:r w:rsidRPr="0084441F">
        <w:rPr>
          <w:szCs w:val="22"/>
          <w:u w:color="000000"/>
        </w:rPr>
        <w:t>оговором (</w:t>
      </w:r>
      <w:r w:rsidR="00A83D15">
        <w:rPr>
          <w:szCs w:val="22"/>
          <w:u w:color="000000"/>
        </w:rPr>
        <w:t>период страхования</w:t>
      </w:r>
      <w:r w:rsidRPr="0084441F">
        <w:rPr>
          <w:szCs w:val="22"/>
          <w:u w:color="000000"/>
        </w:rPr>
        <w:t>), распространяется на страховые случаи, произошедшие</w:t>
      </w:r>
      <w:r w:rsidR="007D0B27">
        <w:rPr>
          <w:szCs w:val="22"/>
          <w:u w:color="000000"/>
        </w:rPr>
        <w:t>: ____________________________________________</w:t>
      </w:r>
      <w:r w:rsidRPr="0084441F">
        <w:rPr>
          <w:szCs w:val="22"/>
          <w:u w:color="000000"/>
        </w:rPr>
        <w:t>.</w:t>
      </w:r>
      <w:bookmarkEnd w:id="35"/>
      <w:r>
        <w:rPr>
          <w:szCs w:val="22"/>
          <w:u w:color="000000"/>
        </w:rPr>
        <w:t xml:space="preserve"> </w:t>
      </w:r>
    </w:p>
    <w:p w:rsidR="00FC6363" w:rsidRPr="00C14F2B" w:rsidRDefault="00A83D15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bookmarkStart w:id="37" w:name="_Ref436756227"/>
      <w:bookmarkEnd w:id="36"/>
      <w:r w:rsidRPr="00B803F3">
        <w:rPr>
          <w:bCs/>
          <w:iCs/>
          <w:szCs w:val="22"/>
          <w:u w:color="000000"/>
        </w:rPr>
        <w:t xml:space="preserve">В соответствии с Федеральным законом </w:t>
      </w:r>
      <w:r w:rsidR="009350D6" w:rsidRPr="00B803F3">
        <w:rPr>
          <w:bCs/>
          <w:iCs/>
          <w:szCs w:val="22"/>
          <w:u w:color="000000"/>
        </w:rPr>
        <w:t>от 25</w:t>
      </w:r>
      <w:r w:rsidR="009350D6">
        <w:rPr>
          <w:bCs/>
          <w:iCs/>
          <w:szCs w:val="22"/>
          <w:u w:color="000000"/>
        </w:rPr>
        <w:t>.07.</w:t>
      </w:r>
      <w:r w:rsidR="009350D6" w:rsidRPr="00B803F3">
        <w:rPr>
          <w:bCs/>
          <w:iCs/>
          <w:szCs w:val="22"/>
          <w:u w:color="000000"/>
        </w:rPr>
        <w:t xml:space="preserve">2011 </w:t>
      </w:r>
      <w:r w:rsidRPr="00B803F3">
        <w:rPr>
          <w:bCs/>
          <w:iCs/>
          <w:szCs w:val="22"/>
          <w:u w:color="000000"/>
        </w:rPr>
        <w:t xml:space="preserve">№ 260-ФЗ </w:t>
      </w:r>
      <w:r>
        <w:rPr>
          <w:szCs w:val="22"/>
          <w:u w:color="000000"/>
        </w:rPr>
        <w:t>н</w:t>
      </w:r>
      <w:r w:rsidR="00FC6363" w:rsidRPr="00C14F2B">
        <w:rPr>
          <w:szCs w:val="22"/>
          <w:u w:color="000000"/>
        </w:rPr>
        <w:t>астоящий Договор не может быть прекращен до наступления срока, на который он был заключен, за исключением случая, предусмотренного статьей 958 ГК РФ.</w:t>
      </w:r>
      <w:bookmarkEnd w:id="37"/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____________________________________________________________________________________.</w:t>
      </w:r>
    </w:p>
    <w:p w:rsidR="00FC6363" w:rsidRPr="002C5DC2" w:rsidRDefault="00FC6363" w:rsidP="002C5DC2">
      <w:pPr>
        <w:pStyle w:val="3"/>
      </w:pPr>
      <w:bookmarkStart w:id="38" w:name="_Toc184543996"/>
      <w:bookmarkStart w:id="39" w:name="_Toc185740260"/>
      <w:bookmarkStart w:id="40" w:name="_Toc185744580"/>
      <w:bookmarkStart w:id="41" w:name="_Toc185751078"/>
      <w:bookmarkStart w:id="42" w:name="_Toc186272788"/>
      <w:bookmarkStart w:id="43" w:name="_Toc188175794"/>
      <w:bookmarkStart w:id="44" w:name="_Toc188178199"/>
      <w:bookmarkStart w:id="45" w:name="_Toc188847512"/>
      <w:bookmarkStart w:id="46" w:name="_Toc188935567"/>
      <w:bookmarkStart w:id="47" w:name="_Toc189020644"/>
      <w:r w:rsidRPr="002C5DC2">
        <w:t xml:space="preserve">Права и обязанности сторон определены разделом 8 Правил, </w:t>
      </w:r>
      <w:r w:rsidR="007900A3">
        <w:t>кроме того</w:t>
      </w:r>
      <w:r w:rsidRPr="002C5DC2">
        <w:t>: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b/>
          <w:szCs w:val="22"/>
          <w:u w:color="000000"/>
        </w:rPr>
      </w:pPr>
      <w:r w:rsidRPr="00C14F2B">
        <w:rPr>
          <w:b/>
          <w:szCs w:val="22"/>
          <w:u w:color="000000"/>
        </w:rPr>
        <w:t>Страхователь обязан:</w:t>
      </w:r>
    </w:p>
    <w:p w:rsidR="00FC6363" w:rsidRPr="00C14F2B" w:rsidRDefault="00C61A94" w:rsidP="00C14F2B">
      <w:pPr>
        <w:widowControl w:val="0"/>
        <w:numPr>
          <w:ilvl w:val="2"/>
          <w:numId w:val="1"/>
        </w:numPr>
        <w:autoSpaceDE/>
        <w:autoSpaceDN/>
        <w:rPr>
          <w:szCs w:val="22"/>
          <w:u w:color="000000"/>
        </w:rPr>
      </w:pPr>
      <w:proofErr w:type="gramStart"/>
      <w:r w:rsidRPr="008A7DAF">
        <w:rPr>
          <w:szCs w:val="24"/>
        </w:rPr>
        <w:t>сообщить Страховщику о событии, имеющем признаки страхового случая, с момента, когда Страхователю стало известно о наступлении данного события (о факте утраты (гибели) животных или о наступлении события, предусмотренного п.</w:t>
      </w:r>
      <w:r w:rsidR="000A1ABF">
        <w:rPr>
          <w:szCs w:val="24"/>
        </w:rPr>
        <w:t xml:space="preserve"> </w:t>
      </w:r>
      <w:r w:rsidR="000A1ABF">
        <w:rPr>
          <w:szCs w:val="24"/>
        </w:rPr>
        <w:fldChar w:fldCharType="begin"/>
      </w:r>
      <w:r w:rsidR="000A1ABF">
        <w:rPr>
          <w:szCs w:val="24"/>
        </w:rPr>
        <w:instrText xml:space="preserve"> REF _Ref436756193 \r \h </w:instrText>
      </w:r>
      <w:r w:rsidR="000A1ABF">
        <w:rPr>
          <w:szCs w:val="24"/>
        </w:rPr>
      </w:r>
      <w:r w:rsidR="000A1ABF">
        <w:rPr>
          <w:szCs w:val="24"/>
        </w:rPr>
        <w:fldChar w:fldCharType="separate"/>
      </w:r>
      <w:r w:rsidR="00C92D42">
        <w:rPr>
          <w:szCs w:val="24"/>
        </w:rPr>
        <w:t>2.4</w:t>
      </w:r>
      <w:r w:rsidR="000A1ABF">
        <w:rPr>
          <w:szCs w:val="24"/>
        </w:rPr>
        <w:fldChar w:fldCharType="end"/>
      </w:r>
      <w:r>
        <w:rPr>
          <w:szCs w:val="24"/>
        </w:rPr>
        <w:t xml:space="preserve"> </w:t>
      </w:r>
      <w:r w:rsidRPr="008A7DAF">
        <w:rPr>
          <w:szCs w:val="24"/>
        </w:rPr>
        <w:t>настоящ</w:t>
      </w:r>
      <w:r>
        <w:rPr>
          <w:szCs w:val="24"/>
        </w:rPr>
        <w:t>его</w:t>
      </w:r>
      <w:r w:rsidRPr="008A7DAF">
        <w:rPr>
          <w:szCs w:val="24"/>
        </w:rPr>
        <w:t xml:space="preserve"> </w:t>
      </w:r>
      <w:r>
        <w:rPr>
          <w:szCs w:val="24"/>
        </w:rPr>
        <w:t>Договора</w:t>
      </w:r>
      <w:r w:rsidRPr="008A7DAF">
        <w:rPr>
          <w:szCs w:val="24"/>
        </w:rPr>
        <w:t>), незамедлительно любым доступным способом (по телефону, электронной почте и т.п.), а также обязательно в письменной форме в течение 3 (трех) рабочих дней с указанием даты и обстоятельств</w:t>
      </w:r>
      <w:proofErr w:type="gramEnd"/>
      <w:r w:rsidRPr="008A7DAF">
        <w:rPr>
          <w:szCs w:val="24"/>
        </w:rPr>
        <w:t xml:space="preserve"> наступления события и возникновения ущерба</w:t>
      </w:r>
      <w:r>
        <w:rPr>
          <w:szCs w:val="24"/>
        </w:rPr>
        <w:t>;</w:t>
      </w:r>
    </w:p>
    <w:p w:rsidR="00022AC2" w:rsidRPr="00E84690" w:rsidRDefault="00022AC2" w:rsidP="00022AC2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N/>
        <w:textAlignment w:val="baseline"/>
        <w:rPr>
          <w:szCs w:val="22"/>
          <w:u w:color="000000"/>
        </w:rPr>
      </w:pPr>
      <w:r w:rsidRPr="00E84690">
        <w:rPr>
          <w:szCs w:val="22"/>
          <w:u w:color="000000"/>
        </w:rPr>
        <w:t>в соответствии с п. 8.2.</w:t>
      </w:r>
      <w:r w:rsidR="00C90BAC" w:rsidRPr="00E84690">
        <w:rPr>
          <w:szCs w:val="22"/>
          <w:u w:color="000000"/>
        </w:rPr>
        <w:t>3</w:t>
      </w:r>
      <w:r w:rsidRPr="00E84690">
        <w:rPr>
          <w:szCs w:val="22"/>
          <w:u w:color="000000"/>
        </w:rPr>
        <w:t xml:space="preserve"> Правил подать </w:t>
      </w:r>
      <w:r w:rsidRPr="009350D6">
        <w:rPr>
          <w:szCs w:val="22"/>
          <w:u w:color="000000"/>
        </w:rPr>
        <w:t>заявление о перечислении целевых средств</w:t>
      </w:r>
      <w:r w:rsidRPr="00E84690">
        <w:rPr>
          <w:szCs w:val="22"/>
          <w:u w:color="000000"/>
        </w:rPr>
        <w:t xml:space="preserve"> на расчетный счет Страховщика и все необходимые документы;</w:t>
      </w:r>
    </w:p>
    <w:p w:rsidR="00022AC2" w:rsidRPr="00E84690" w:rsidRDefault="00022AC2" w:rsidP="00022AC2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N/>
        <w:textAlignment w:val="baseline"/>
        <w:rPr>
          <w:szCs w:val="22"/>
          <w:u w:color="000000"/>
        </w:rPr>
      </w:pPr>
      <w:r w:rsidRPr="00E84690">
        <w:rPr>
          <w:szCs w:val="22"/>
          <w:u w:color="000000"/>
        </w:rPr>
        <w:t xml:space="preserve">письменно уведомить Страховщика в течение ___ рабочих дней о: </w:t>
      </w:r>
    </w:p>
    <w:p w:rsidR="00022AC2" w:rsidRPr="00E84690" w:rsidRDefault="00022AC2" w:rsidP="00345319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E84690">
        <w:rPr>
          <w:szCs w:val="22"/>
          <w:u w:color="000000"/>
        </w:rPr>
        <w:t>подаче заявления о перечислении целевых средств на расчетный счет Страховщика или об отказе Страхователя от получения государственной поддержки;</w:t>
      </w:r>
    </w:p>
    <w:p w:rsidR="00022AC2" w:rsidRPr="00E84690" w:rsidRDefault="00022AC2" w:rsidP="00345319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proofErr w:type="gramStart"/>
      <w:r w:rsidRPr="00E84690">
        <w:rPr>
          <w:szCs w:val="22"/>
          <w:u w:color="000000"/>
        </w:rPr>
        <w:t>принятии</w:t>
      </w:r>
      <w:proofErr w:type="gramEnd"/>
      <w:r w:rsidRPr="00E84690">
        <w:rPr>
          <w:szCs w:val="22"/>
          <w:u w:color="000000"/>
        </w:rPr>
        <w:t xml:space="preserve"> или отказе в принятии </w:t>
      </w:r>
      <w:r w:rsidR="00345319">
        <w:rPr>
          <w:szCs w:val="22"/>
          <w:u w:color="000000"/>
        </w:rPr>
        <w:t>заявления</w:t>
      </w:r>
      <w:r w:rsidR="00345319" w:rsidRPr="00A1388B">
        <w:rPr>
          <w:szCs w:val="22"/>
          <w:u w:color="000000"/>
        </w:rPr>
        <w:t xml:space="preserve"> </w:t>
      </w:r>
      <w:r w:rsidR="00345319" w:rsidRPr="009350D6">
        <w:rPr>
          <w:szCs w:val="22"/>
          <w:u w:color="000000"/>
        </w:rPr>
        <w:t>о перечислении целевых средств</w:t>
      </w:r>
      <w:r w:rsidR="00345319" w:rsidRPr="00A1388B">
        <w:rPr>
          <w:szCs w:val="22"/>
          <w:u w:color="000000"/>
        </w:rPr>
        <w:t xml:space="preserve"> на расчетный счет Страховщика </w:t>
      </w:r>
      <w:r w:rsidRPr="00E84690">
        <w:rPr>
          <w:szCs w:val="22"/>
          <w:u w:color="000000"/>
        </w:rPr>
        <w:t>(в случае отказа – с указанием причины отказа);</w:t>
      </w:r>
    </w:p>
    <w:p w:rsidR="00022AC2" w:rsidRPr="00E84690" w:rsidRDefault="00022AC2" w:rsidP="00345319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proofErr w:type="gramStart"/>
      <w:r w:rsidRPr="00E84690">
        <w:rPr>
          <w:szCs w:val="22"/>
          <w:u w:color="000000"/>
        </w:rPr>
        <w:t>получении</w:t>
      </w:r>
      <w:proofErr w:type="gramEnd"/>
      <w:r w:rsidRPr="00E84690">
        <w:rPr>
          <w:szCs w:val="22"/>
          <w:u w:color="000000"/>
        </w:rPr>
        <w:t xml:space="preserve"> отказа в предоставлении государственной поддержки с указанием причины отказа.</w:t>
      </w:r>
    </w:p>
    <w:p w:rsidR="00345319" w:rsidRDefault="00022AC2" w:rsidP="00022AC2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/>
        <w:overflowPunct w:val="0"/>
        <w:autoSpaceDN/>
        <w:textAlignment w:val="baseline"/>
        <w:rPr>
          <w:szCs w:val="22"/>
          <w:u w:color="000000"/>
        </w:rPr>
      </w:pPr>
      <w:bookmarkStart w:id="48" w:name="_Ref430617964"/>
      <w:r w:rsidRPr="00E84690">
        <w:rPr>
          <w:szCs w:val="22"/>
          <w:u w:color="000000"/>
        </w:rPr>
        <w:lastRenderedPageBreak/>
        <w:t xml:space="preserve">уплатить второй страховой взнос в </w:t>
      </w:r>
      <w:r w:rsidR="00BD3C86">
        <w:rPr>
          <w:szCs w:val="22"/>
          <w:u w:color="000000"/>
        </w:rPr>
        <w:t>соответствии с</w:t>
      </w:r>
      <w:r w:rsidRPr="00E84690">
        <w:rPr>
          <w:szCs w:val="22"/>
          <w:u w:color="000000"/>
        </w:rPr>
        <w:t xml:space="preserve"> п.</w:t>
      </w:r>
      <w:r w:rsidR="00345319">
        <w:rPr>
          <w:szCs w:val="22"/>
          <w:u w:color="000000"/>
        </w:rPr>
        <w:t xml:space="preserve"> </w:t>
      </w:r>
      <w:r w:rsidR="00345319">
        <w:rPr>
          <w:szCs w:val="22"/>
          <w:u w:color="000000"/>
        </w:rPr>
        <w:fldChar w:fldCharType="begin"/>
      </w:r>
      <w:r w:rsidR="00345319">
        <w:rPr>
          <w:szCs w:val="22"/>
          <w:u w:color="000000"/>
        </w:rPr>
        <w:instrText xml:space="preserve"> REF _Ref437957322 \r \h </w:instrText>
      </w:r>
      <w:r w:rsidR="00345319">
        <w:rPr>
          <w:szCs w:val="22"/>
          <w:u w:color="000000"/>
        </w:rPr>
      </w:r>
      <w:r w:rsidR="00345319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2.3.2</w:t>
      </w:r>
      <w:r w:rsidR="00345319">
        <w:rPr>
          <w:szCs w:val="22"/>
          <w:u w:color="000000"/>
        </w:rPr>
        <w:fldChar w:fldCharType="end"/>
      </w:r>
      <w:r w:rsidRPr="00E84690">
        <w:rPr>
          <w:szCs w:val="22"/>
          <w:u w:color="000000"/>
        </w:rPr>
        <w:t xml:space="preserve"> Договора, в случае</w:t>
      </w:r>
      <w:r w:rsidR="00345319">
        <w:rPr>
          <w:szCs w:val="22"/>
          <w:u w:color="000000"/>
        </w:rPr>
        <w:t>:</w:t>
      </w:r>
      <w:r w:rsidRPr="00E84690">
        <w:rPr>
          <w:szCs w:val="22"/>
          <w:u w:color="000000"/>
        </w:rPr>
        <w:t xml:space="preserve"> </w:t>
      </w:r>
    </w:p>
    <w:p w:rsidR="00345319" w:rsidRDefault="00022AC2" w:rsidP="00345319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E84690">
        <w:rPr>
          <w:szCs w:val="22"/>
          <w:u w:color="000000"/>
        </w:rPr>
        <w:t xml:space="preserve">отказа </w:t>
      </w:r>
      <w:r w:rsidR="00122C84">
        <w:rPr>
          <w:szCs w:val="22"/>
        </w:rPr>
        <w:t>орган</w:t>
      </w:r>
      <w:r w:rsidR="009350D6">
        <w:rPr>
          <w:szCs w:val="22"/>
        </w:rPr>
        <w:t>а</w:t>
      </w:r>
      <w:r w:rsidR="00122C84">
        <w:rPr>
          <w:szCs w:val="22"/>
        </w:rPr>
        <w:t xml:space="preserve"> управления АПК </w:t>
      </w:r>
      <w:r w:rsidR="00BC2173" w:rsidRPr="008A7DAF">
        <w:rPr>
          <w:szCs w:val="24"/>
        </w:rPr>
        <w:t xml:space="preserve">субъекта Российской Федерации </w:t>
      </w:r>
      <w:r w:rsidRPr="00E84690">
        <w:rPr>
          <w:szCs w:val="22"/>
          <w:u w:color="000000"/>
        </w:rPr>
        <w:t>в принятии документов на получение государственной поддержки или в предоставлении государственной поддержки</w:t>
      </w:r>
      <w:r w:rsidR="00345319">
        <w:rPr>
          <w:szCs w:val="22"/>
          <w:u w:color="000000"/>
        </w:rPr>
        <w:t>;</w:t>
      </w:r>
    </w:p>
    <w:p w:rsidR="00345319" w:rsidRDefault="00022AC2" w:rsidP="00345319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E84690">
        <w:rPr>
          <w:szCs w:val="22"/>
          <w:u w:color="000000"/>
        </w:rPr>
        <w:t>отказа Страхователя от получения государственной поддержки (в том числе, если Страхователь не воспользовался своевременно своим правом на получение г</w:t>
      </w:r>
      <w:bookmarkStart w:id="49" w:name="_GoBack"/>
      <w:bookmarkEnd w:id="49"/>
      <w:r w:rsidRPr="00E84690">
        <w:rPr>
          <w:szCs w:val="22"/>
          <w:u w:color="000000"/>
        </w:rPr>
        <w:t>осударственной поддержки)</w:t>
      </w:r>
      <w:r w:rsidR="00345319">
        <w:rPr>
          <w:szCs w:val="22"/>
          <w:u w:color="000000"/>
        </w:rPr>
        <w:t>;</w:t>
      </w:r>
    </w:p>
    <w:p w:rsidR="00022AC2" w:rsidRPr="00E84690" w:rsidRDefault="00345319" w:rsidP="00345319">
      <w:pPr>
        <w:widowControl w:val="0"/>
        <w:numPr>
          <w:ilvl w:val="3"/>
          <w:numId w:val="13"/>
        </w:numPr>
        <w:autoSpaceDE/>
        <w:autoSpaceDN/>
        <w:rPr>
          <w:szCs w:val="22"/>
          <w:u w:color="000000"/>
        </w:rPr>
      </w:pPr>
      <w:r w:rsidRPr="00A1388B">
        <w:rPr>
          <w:bCs/>
          <w:iCs/>
          <w:szCs w:val="22"/>
          <w:u w:color="000000"/>
        </w:rPr>
        <w:t>если второй страховой взнос не поступил из средств государственной поддержки в установленный п.</w:t>
      </w:r>
      <w:r>
        <w:rPr>
          <w:bCs/>
          <w:iCs/>
          <w:szCs w:val="22"/>
          <w:u w:color="000000"/>
        </w:rPr>
        <w:t xml:space="preserve"> </w:t>
      </w:r>
      <w:r>
        <w:rPr>
          <w:bCs/>
          <w:iCs/>
          <w:szCs w:val="22"/>
          <w:u w:color="000000"/>
        </w:rPr>
        <w:fldChar w:fldCharType="begin"/>
      </w:r>
      <w:r>
        <w:rPr>
          <w:bCs/>
          <w:iCs/>
          <w:szCs w:val="22"/>
          <w:u w:color="000000"/>
        </w:rPr>
        <w:instrText xml:space="preserve"> REF _Ref410983229 \r \h </w:instrText>
      </w:r>
      <w:r>
        <w:rPr>
          <w:bCs/>
          <w:iCs/>
          <w:szCs w:val="22"/>
          <w:u w:color="000000"/>
        </w:rPr>
      </w:r>
      <w:r>
        <w:rPr>
          <w:bCs/>
          <w:iCs/>
          <w:szCs w:val="22"/>
          <w:u w:color="000000"/>
        </w:rPr>
        <w:fldChar w:fldCharType="separate"/>
      </w:r>
      <w:r w:rsidR="00C92D42">
        <w:rPr>
          <w:bCs/>
          <w:iCs/>
          <w:szCs w:val="22"/>
          <w:u w:color="000000"/>
        </w:rPr>
        <w:t>2.3.1</w:t>
      </w:r>
      <w:r>
        <w:rPr>
          <w:bCs/>
          <w:iCs/>
          <w:szCs w:val="22"/>
          <w:u w:color="000000"/>
        </w:rPr>
        <w:fldChar w:fldCharType="end"/>
      </w:r>
      <w:r>
        <w:rPr>
          <w:bCs/>
          <w:iCs/>
          <w:szCs w:val="22"/>
          <w:u w:color="000000"/>
        </w:rPr>
        <w:t xml:space="preserve"> Договора </w:t>
      </w:r>
      <w:r w:rsidRPr="00A1388B">
        <w:rPr>
          <w:bCs/>
          <w:iCs/>
          <w:szCs w:val="22"/>
          <w:u w:color="000000"/>
        </w:rPr>
        <w:t>срок</w:t>
      </w:r>
      <w:r w:rsidR="00022AC2" w:rsidRPr="00E84690">
        <w:rPr>
          <w:szCs w:val="22"/>
          <w:u w:color="000000"/>
        </w:rPr>
        <w:t>.</w:t>
      </w:r>
      <w:bookmarkEnd w:id="48"/>
    </w:p>
    <w:p w:rsidR="00022AC2" w:rsidRPr="00B803F3" w:rsidRDefault="00022AC2" w:rsidP="00022AC2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N/>
        <w:textAlignment w:val="baseline"/>
        <w:rPr>
          <w:szCs w:val="22"/>
          <w:u w:color="000000"/>
        </w:rPr>
      </w:pPr>
      <w:r w:rsidRPr="00B803F3">
        <w:rPr>
          <w:szCs w:val="22"/>
        </w:rPr>
        <w:t>______________________________________________________________________</w:t>
      </w:r>
    </w:p>
    <w:p w:rsidR="00FC6363" w:rsidRPr="002C5DC2" w:rsidRDefault="00FC6363" w:rsidP="002C5DC2">
      <w:pPr>
        <w:pStyle w:val="3"/>
      </w:pPr>
      <w:bookmarkStart w:id="50" w:name="_Toc184543997"/>
      <w:bookmarkStart w:id="51" w:name="_Toc185740261"/>
      <w:bookmarkStart w:id="52" w:name="_Toc185744581"/>
      <w:bookmarkStart w:id="53" w:name="_Toc185751079"/>
      <w:bookmarkStart w:id="54" w:name="_Toc186272789"/>
      <w:bookmarkStart w:id="55" w:name="_Toc188175795"/>
      <w:bookmarkStart w:id="56" w:name="_Toc188178200"/>
      <w:bookmarkStart w:id="57" w:name="_Toc188847513"/>
      <w:bookmarkStart w:id="58" w:name="_Toc188935568"/>
      <w:bookmarkStart w:id="59" w:name="_Toc189020645"/>
      <w:r w:rsidRPr="002C5DC2">
        <w:t>Порядок определения страховой выплаты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2C5DC2">
        <w:t xml:space="preserve"> (определен разделами 9,</w:t>
      </w:r>
      <w:r w:rsidR="002C5DC2">
        <w:t xml:space="preserve"> </w:t>
      </w:r>
      <w:r w:rsidRPr="002C5DC2">
        <w:t>10 Правил), в том числе:</w:t>
      </w:r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Возможность осуществления страховой выплаты, в связи с утратой (гибелью) сельскохозяйственных животных, наступившей в результате страхового случая, рассматривается Страховщиком на основании заявления Страхователя (Выгодоприобретателя) и предоставленных им документов согласно разделу 10 Правил.</w:t>
      </w:r>
    </w:p>
    <w:p w:rsidR="007900A3" w:rsidRDefault="00FC6363">
      <w:pPr>
        <w:widowControl w:val="0"/>
        <w:numPr>
          <w:ilvl w:val="1"/>
          <w:numId w:val="1"/>
        </w:numPr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При рассмотрении заявленного события, имеющего признаки страхового случая, не принимаются во внимание акты осмотра, составленные Страхователем (Выгодоприобретателем) с третьими лицами, без участия представителей Страховщика, без письменного согласия на то Страховщика</w:t>
      </w:r>
      <w:r w:rsidR="007900A3">
        <w:rPr>
          <w:szCs w:val="22"/>
          <w:u w:color="000000"/>
        </w:rPr>
        <w:t>.</w:t>
      </w:r>
      <w:r w:rsidR="006C6AAC">
        <w:rPr>
          <w:szCs w:val="22"/>
          <w:u w:color="000000"/>
        </w:rPr>
        <w:t xml:space="preserve"> </w:t>
      </w:r>
    </w:p>
    <w:p w:rsidR="00FC6363" w:rsidRPr="007900A3" w:rsidRDefault="007900A3" w:rsidP="007900A3">
      <w:pPr>
        <w:widowControl w:val="0"/>
        <w:autoSpaceDE/>
        <w:autoSpaceDN/>
        <w:rPr>
          <w:szCs w:val="22"/>
          <w:u w:color="000000"/>
        </w:rPr>
      </w:pPr>
      <w:proofErr w:type="gramStart"/>
      <w:r w:rsidRPr="007900A3">
        <w:rPr>
          <w:szCs w:val="22"/>
          <w:u w:color="000000"/>
        </w:rPr>
        <w:t>В</w:t>
      </w:r>
      <w:r w:rsidR="006C6AAC" w:rsidRPr="007900A3">
        <w:rPr>
          <w:szCs w:val="22"/>
          <w:u w:color="000000"/>
        </w:rPr>
        <w:t xml:space="preserve"> соответствии с п.</w:t>
      </w:r>
      <w:r w:rsidR="00C90BAC" w:rsidRPr="007900A3">
        <w:rPr>
          <w:szCs w:val="22"/>
          <w:u w:color="000000"/>
        </w:rPr>
        <w:t xml:space="preserve"> </w:t>
      </w:r>
      <w:r w:rsidR="006C6AAC" w:rsidRPr="007900A3">
        <w:rPr>
          <w:szCs w:val="22"/>
          <w:u w:color="000000"/>
        </w:rPr>
        <w:t>9.4 Правил</w:t>
      </w:r>
      <w:r w:rsidRPr="007900A3">
        <w:rPr>
          <w:szCs w:val="22"/>
          <w:u w:color="000000"/>
        </w:rPr>
        <w:t xml:space="preserve"> н</w:t>
      </w:r>
      <w:r w:rsidRPr="007900A3">
        <w:rPr>
          <w:szCs w:val="24"/>
        </w:rPr>
        <w:t>астоящее положение не применяется, если Страховщик был уведомлен о дате проведения осмотра (в соответствии п. 8.5.1 Правил страхования), но не явился, или участие Страховщика было невозможно по требованиям биологической безопасности (при наличии письменного запрета на посещение территории страхования</w:t>
      </w:r>
      <w:r w:rsidRPr="007900A3" w:rsidDel="004C642C">
        <w:rPr>
          <w:szCs w:val="24"/>
        </w:rPr>
        <w:t xml:space="preserve"> </w:t>
      </w:r>
      <w:r w:rsidRPr="007900A3">
        <w:rPr>
          <w:szCs w:val="24"/>
        </w:rPr>
        <w:t>со стороны компетентной государственной службы), а акт составлен при участии уполномоченного представителя компетентной государственной службы и</w:t>
      </w:r>
      <w:proofErr w:type="gramEnd"/>
      <w:r w:rsidRPr="007900A3">
        <w:rPr>
          <w:szCs w:val="24"/>
        </w:rPr>
        <w:t xml:space="preserve"> надлежащим образом им </w:t>
      </w:r>
      <w:proofErr w:type="gramStart"/>
      <w:r w:rsidRPr="007900A3">
        <w:rPr>
          <w:szCs w:val="24"/>
        </w:rPr>
        <w:t>заверен</w:t>
      </w:r>
      <w:proofErr w:type="gramEnd"/>
      <w:r w:rsidR="00FC6363" w:rsidRPr="007900A3">
        <w:rPr>
          <w:szCs w:val="22"/>
          <w:u w:color="000000"/>
        </w:rPr>
        <w:t>.</w:t>
      </w:r>
    </w:p>
    <w:p w:rsidR="00C90BAC" w:rsidRDefault="00022AC2" w:rsidP="00022AC2">
      <w:pPr>
        <w:widowControl w:val="0"/>
        <w:numPr>
          <w:ilvl w:val="1"/>
          <w:numId w:val="1"/>
        </w:numPr>
        <w:autoSpaceDE/>
        <w:autoSpaceDN/>
        <w:rPr>
          <w:szCs w:val="22"/>
          <w:u w:color="000000"/>
        </w:rPr>
      </w:pPr>
      <w:bookmarkStart w:id="60" w:name="_Ref436756299"/>
      <w:r w:rsidRPr="00022AC2">
        <w:rPr>
          <w:szCs w:val="22"/>
          <w:u w:color="000000"/>
        </w:rPr>
        <w:t>Последствия неуплаты в установленные сроки очередных страховых взносов (п. 3 ст. 954 ГК РФ):</w:t>
      </w:r>
      <w:bookmarkEnd w:id="60"/>
    </w:p>
    <w:p w:rsidR="00022AC2" w:rsidRPr="00022AC2" w:rsidRDefault="00C90BAC" w:rsidP="00C90BAC">
      <w:pPr>
        <w:widowControl w:val="0"/>
        <w:autoSpaceDE/>
        <w:autoSpaceDN/>
        <w:rPr>
          <w:szCs w:val="22"/>
          <w:u w:color="000000"/>
        </w:rPr>
      </w:pPr>
      <w:r>
        <w:rPr>
          <w:szCs w:val="22"/>
          <w:u w:color="000000"/>
        </w:rPr>
        <w:t>____________________________________________________________________________________________</w:t>
      </w:r>
      <w:r w:rsidR="00022AC2" w:rsidRPr="00022AC2">
        <w:rPr>
          <w:szCs w:val="22"/>
          <w:u w:color="000000"/>
        </w:rPr>
        <w:t xml:space="preserve"> </w:t>
      </w:r>
    </w:p>
    <w:p w:rsidR="00022AC2" w:rsidRPr="00022AC2" w:rsidRDefault="00022AC2" w:rsidP="00022AC2">
      <w:pPr>
        <w:widowControl w:val="0"/>
        <w:numPr>
          <w:ilvl w:val="1"/>
          <w:numId w:val="1"/>
        </w:numPr>
        <w:autoSpaceDE/>
        <w:autoSpaceDN/>
        <w:rPr>
          <w:szCs w:val="22"/>
          <w:u w:color="000000"/>
        </w:rPr>
      </w:pPr>
      <w:r w:rsidRPr="00022AC2">
        <w:rPr>
          <w:szCs w:val="22"/>
          <w:u w:color="000000"/>
        </w:rPr>
        <w:t xml:space="preserve">Факт уплаты части премии с нарушением сроков, предусмотренных п. </w:t>
      </w:r>
      <w:r w:rsidR="009350D6">
        <w:rPr>
          <w:szCs w:val="22"/>
          <w:u w:color="000000"/>
        </w:rPr>
        <w:fldChar w:fldCharType="begin"/>
      </w:r>
      <w:r w:rsidR="009350D6">
        <w:rPr>
          <w:szCs w:val="22"/>
          <w:u w:color="000000"/>
        </w:rPr>
        <w:instrText xml:space="preserve"> REF _Ref410983229 \r \h </w:instrText>
      </w:r>
      <w:r w:rsidR="009350D6">
        <w:rPr>
          <w:szCs w:val="22"/>
          <w:u w:color="000000"/>
        </w:rPr>
      </w:r>
      <w:r w:rsidR="009350D6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2.3.1</w:t>
      </w:r>
      <w:r w:rsidR="009350D6">
        <w:rPr>
          <w:szCs w:val="22"/>
          <w:u w:color="000000"/>
        </w:rPr>
        <w:fldChar w:fldCharType="end"/>
      </w:r>
      <w:r w:rsidRPr="00022AC2">
        <w:rPr>
          <w:szCs w:val="22"/>
          <w:u w:color="000000"/>
        </w:rPr>
        <w:t xml:space="preserve"> настоящего Договора, не влечет изменения </w:t>
      </w:r>
      <w:r w:rsidR="00C90BAC">
        <w:rPr>
          <w:szCs w:val="22"/>
          <w:u w:color="000000"/>
        </w:rPr>
        <w:t>п</w:t>
      </w:r>
      <w:r w:rsidR="00C90BAC" w:rsidRPr="00022AC2">
        <w:rPr>
          <w:szCs w:val="22"/>
          <w:u w:color="000000"/>
        </w:rPr>
        <w:t>оследстви</w:t>
      </w:r>
      <w:r w:rsidR="00C90BAC">
        <w:rPr>
          <w:szCs w:val="22"/>
          <w:u w:color="000000"/>
        </w:rPr>
        <w:t>й</w:t>
      </w:r>
      <w:r w:rsidR="00C90BAC" w:rsidRPr="00022AC2">
        <w:rPr>
          <w:szCs w:val="22"/>
          <w:u w:color="000000"/>
        </w:rPr>
        <w:t xml:space="preserve"> неуплаты в установленные сроки очередных страховых взносов</w:t>
      </w:r>
      <w:r w:rsidRPr="00022AC2">
        <w:rPr>
          <w:szCs w:val="22"/>
          <w:u w:color="000000"/>
        </w:rPr>
        <w:t>, установленн</w:t>
      </w:r>
      <w:r w:rsidR="00C90BAC">
        <w:rPr>
          <w:szCs w:val="22"/>
          <w:u w:color="000000"/>
        </w:rPr>
        <w:t>ых</w:t>
      </w:r>
      <w:r w:rsidRPr="00022AC2">
        <w:rPr>
          <w:szCs w:val="22"/>
          <w:u w:color="000000"/>
        </w:rPr>
        <w:t xml:space="preserve"> в п. </w:t>
      </w:r>
      <w:r w:rsidR="00E84690">
        <w:rPr>
          <w:szCs w:val="22"/>
          <w:u w:color="000000"/>
        </w:rPr>
        <w:fldChar w:fldCharType="begin"/>
      </w:r>
      <w:r w:rsidR="00E84690">
        <w:rPr>
          <w:szCs w:val="22"/>
          <w:u w:color="000000"/>
        </w:rPr>
        <w:instrText xml:space="preserve"> REF _Ref436756299 \r \h </w:instrText>
      </w:r>
      <w:r w:rsidR="00E84690">
        <w:rPr>
          <w:szCs w:val="22"/>
          <w:u w:color="000000"/>
        </w:rPr>
      </w:r>
      <w:r w:rsidR="00E84690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4.3</w:t>
      </w:r>
      <w:r w:rsidR="00E84690">
        <w:rPr>
          <w:szCs w:val="22"/>
          <w:u w:color="000000"/>
        </w:rPr>
        <w:fldChar w:fldCharType="end"/>
      </w:r>
      <w:r w:rsidRPr="00022AC2">
        <w:rPr>
          <w:szCs w:val="22"/>
          <w:u w:color="000000"/>
        </w:rPr>
        <w:t xml:space="preserve"> настоящего Договора. Часть премии, оплаченная с нарушением сроков, предусмотренных </w:t>
      </w:r>
      <w:r w:rsidRPr="009350D6">
        <w:rPr>
          <w:szCs w:val="22"/>
          <w:u w:color="000000"/>
        </w:rPr>
        <w:t xml:space="preserve">п. </w:t>
      </w:r>
      <w:r w:rsidR="009350D6">
        <w:rPr>
          <w:szCs w:val="22"/>
          <w:u w:color="000000"/>
        </w:rPr>
        <w:fldChar w:fldCharType="begin"/>
      </w:r>
      <w:r w:rsidR="009350D6">
        <w:rPr>
          <w:szCs w:val="22"/>
          <w:u w:color="000000"/>
        </w:rPr>
        <w:instrText xml:space="preserve"> REF _Ref410983229 \r \h </w:instrText>
      </w:r>
      <w:r w:rsidR="009350D6">
        <w:rPr>
          <w:szCs w:val="22"/>
          <w:u w:color="000000"/>
        </w:rPr>
      </w:r>
      <w:r w:rsidR="009350D6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2.3.1</w:t>
      </w:r>
      <w:r w:rsidR="009350D6">
        <w:rPr>
          <w:szCs w:val="22"/>
          <w:u w:color="000000"/>
        </w:rPr>
        <w:fldChar w:fldCharType="end"/>
      </w:r>
      <w:r w:rsidRPr="00022AC2">
        <w:rPr>
          <w:szCs w:val="22"/>
          <w:u w:color="000000"/>
        </w:rPr>
        <w:t xml:space="preserve"> настоящего Договора, подлежит возврату в течение </w:t>
      </w:r>
      <w:r w:rsidR="000A1ABF">
        <w:rPr>
          <w:szCs w:val="22"/>
          <w:u w:color="000000"/>
        </w:rPr>
        <w:t>10 (десяти)</w:t>
      </w:r>
      <w:r w:rsidR="000A1ABF" w:rsidRPr="00022AC2">
        <w:rPr>
          <w:szCs w:val="22"/>
          <w:u w:color="000000"/>
        </w:rPr>
        <w:t xml:space="preserve"> </w:t>
      </w:r>
      <w:r w:rsidRPr="00022AC2">
        <w:rPr>
          <w:szCs w:val="22"/>
          <w:u w:color="000000"/>
        </w:rPr>
        <w:t>рабочих дней с момента ее выявления Страховщиком или получения письменного заявления Страхователя.</w:t>
      </w:r>
    </w:p>
    <w:p w:rsidR="00FC6363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>_________________________________________________________________________________</w:t>
      </w:r>
      <w:r w:rsidR="00772D48">
        <w:rPr>
          <w:szCs w:val="22"/>
          <w:u w:color="000000"/>
        </w:rPr>
        <w:t>____</w:t>
      </w:r>
    </w:p>
    <w:p w:rsidR="00FC6363" w:rsidRPr="002C5DC2" w:rsidRDefault="00FC6363" w:rsidP="002C5DC2">
      <w:pPr>
        <w:pStyle w:val="3"/>
      </w:pPr>
      <w:r w:rsidRPr="002C5DC2">
        <w:t>Дополнительные условия</w:t>
      </w:r>
      <w:r w:rsidR="00EC2448">
        <w:t>.</w:t>
      </w:r>
    </w:p>
    <w:p w:rsidR="00FC6363" w:rsidRPr="00C14F2B" w:rsidRDefault="00FC6363" w:rsidP="00C14F2B">
      <w:pPr>
        <w:widowControl w:val="0"/>
        <w:numPr>
          <w:ilvl w:val="1"/>
          <w:numId w:val="1"/>
        </w:numPr>
        <w:tabs>
          <w:tab w:val="num" w:pos="0"/>
        </w:tabs>
        <w:autoSpaceDE/>
        <w:autoSpaceDN/>
        <w:rPr>
          <w:szCs w:val="22"/>
          <w:u w:color="000000"/>
        </w:rPr>
      </w:pPr>
      <w:r w:rsidRPr="00C14F2B">
        <w:rPr>
          <w:szCs w:val="22"/>
          <w:u w:color="000000"/>
        </w:rPr>
        <w:t xml:space="preserve">Споры, возникающие в процессе исполнения обязательств по настоящему Договору, разрешаются путем переговоров. При </w:t>
      </w:r>
      <w:proofErr w:type="spellStart"/>
      <w:r w:rsidRPr="00C14F2B">
        <w:rPr>
          <w:szCs w:val="22"/>
          <w:u w:color="000000"/>
        </w:rPr>
        <w:t>недостижении</w:t>
      </w:r>
      <w:proofErr w:type="spellEnd"/>
      <w:r w:rsidRPr="00C14F2B">
        <w:rPr>
          <w:szCs w:val="22"/>
          <w:u w:color="000000"/>
        </w:rPr>
        <w:t xml:space="preserve"> соглашения по спорным вопросам, их решение передается на рассмотрение </w:t>
      </w:r>
      <w:r w:rsidR="00452C18">
        <w:rPr>
          <w:szCs w:val="22"/>
          <w:u w:color="000000"/>
        </w:rPr>
        <w:t>в арбитражный суд в соответствии с законодательством Российской Федерации</w:t>
      </w:r>
      <w:r w:rsidRPr="00C14F2B">
        <w:rPr>
          <w:szCs w:val="22"/>
          <w:u w:color="000000"/>
        </w:rPr>
        <w:t>.</w:t>
      </w:r>
    </w:p>
    <w:p w:rsidR="00022AC2" w:rsidRPr="00E84690" w:rsidRDefault="00022AC2" w:rsidP="00022AC2">
      <w:pPr>
        <w:widowControl w:val="0"/>
        <w:numPr>
          <w:ilvl w:val="1"/>
          <w:numId w:val="1"/>
        </w:numPr>
        <w:autoSpaceDE/>
        <w:autoSpaceDN/>
        <w:rPr>
          <w:szCs w:val="22"/>
          <w:u w:color="000000"/>
        </w:rPr>
      </w:pPr>
      <w:r w:rsidRPr="00E84690">
        <w:rPr>
          <w:szCs w:val="22"/>
          <w:u w:color="000000"/>
        </w:rPr>
        <w:t xml:space="preserve">Дата отсчета критериев событий (явлений), указанных в п. </w:t>
      </w:r>
      <w:r w:rsidR="00E84690">
        <w:rPr>
          <w:szCs w:val="22"/>
          <w:u w:color="000000"/>
        </w:rPr>
        <w:fldChar w:fldCharType="begin"/>
      </w:r>
      <w:r w:rsidR="00E84690">
        <w:rPr>
          <w:szCs w:val="22"/>
          <w:u w:color="000000"/>
        </w:rPr>
        <w:instrText xml:space="preserve"> REF _Ref436756193 \r \h </w:instrText>
      </w:r>
      <w:r w:rsidR="00E84690">
        <w:rPr>
          <w:szCs w:val="22"/>
          <w:u w:color="000000"/>
        </w:rPr>
      </w:r>
      <w:r w:rsidR="00E84690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2.4</w:t>
      </w:r>
      <w:r w:rsidR="00E84690">
        <w:rPr>
          <w:szCs w:val="22"/>
          <w:u w:color="000000"/>
        </w:rPr>
        <w:fldChar w:fldCharType="end"/>
      </w:r>
      <w:r w:rsidRPr="00E84690">
        <w:rPr>
          <w:szCs w:val="22"/>
          <w:u w:color="000000"/>
        </w:rPr>
        <w:t xml:space="preserve"> настоящего Договора, начинается </w:t>
      </w:r>
      <w:proofErr w:type="gramStart"/>
      <w:r w:rsidRPr="00E84690">
        <w:rPr>
          <w:szCs w:val="22"/>
          <w:u w:color="000000"/>
        </w:rPr>
        <w:t>с даты начала</w:t>
      </w:r>
      <w:proofErr w:type="gramEnd"/>
      <w:r w:rsidRPr="00E84690">
        <w:rPr>
          <w:szCs w:val="22"/>
          <w:u w:color="000000"/>
        </w:rPr>
        <w:t xml:space="preserve"> периода страхования (п. </w:t>
      </w:r>
      <w:r w:rsidR="00E84690">
        <w:rPr>
          <w:szCs w:val="22"/>
          <w:u w:color="000000"/>
        </w:rPr>
        <w:fldChar w:fldCharType="begin"/>
      </w:r>
      <w:r w:rsidR="00E84690">
        <w:rPr>
          <w:szCs w:val="22"/>
          <w:u w:color="000000"/>
        </w:rPr>
        <w:instrText xml:space="preserve"> REF _Ref436756174 \r \h </w:instrText>
      </w:r>
      <w:r w:rsidR="00E84690">
        <w:rPr>
          <w:szCs w:val="22"/>
          <w:u w:color="000000"/>
        </w:rPr>
      </w:r>
      <w:r w:rsidR="00E84690">
        <w:rPr>
          <w:szCs w:val="22"/>
          <w:u w:color="000000"/>
        </w:rPr>
        <w:fldChar w:fldCharType="separate"/>
      </w:r>
      <w:r w:rsidR="00C92D42">
        <w:rPr>
          <w:szCs w:val="22"/>
          <w:u w:color="000000"/>
        </w:rPr>
        <w:t>2.8</w:t>
      </w:r>
      <w:r w:rsidR="00E84690">
        <w:rPr>
          <w:szCs w:val="22"/>
          <w:u w:color="000000"/>
        </w:rPr>
        <w:fldChar w:fldCharType="end"/>
      </w:r>
      <w:r w:rsidRPr="00E84690">
        <w:rPr>
          <w:szCs w:val="22"/>
          <w:u w:color="000000"/>
        </w:rPr>
        <w:t xml:space="preserve"> Договора).</w:t>
      </w:r>
    </w:p>
    <w:p w:rsidR="00FC6363" w:rsidRPr="00022AC2" w:rsidRDefault="00022AC2" w:rsidP="00CA68D1">
      <w:pPr>
        <w:widowControl w:val="0"/>
        <w:numPr>
          <w:ilvl w:val="1"/>
          <w:numId w:val="1"/>
        </w:numPr>
        <w:autoSpaceDE/>
        <w:autoSpaceDN/>
        <w:rPr>
          <w:szCs w:val="22"/>
          <w:u w:color="000000"/>
        </w:rPr>
      </w:pPr>
      <w:r w:rsidRPr="00022AC2">
        <w:rPr>
          <w:szCs w:val="22"/>
          <w:u w:color="000000"/>
        </w:rPr>
        <w:t>_____________________________________________________________________________</w:t>
      </w:r>
      <w:r w:rsidR="00FC6363" w:rsidRPr="00022AC2">
        <w:rPr>
          <w:szCs w:val="22"/>
          <w:u w:color="000000"/>
        </w:rPr>
        <w:t>.</w:t>
      </w:r>
    </w:p>
    <w:p w:rsidR="00FC6363" w:rsidRPr="002C5DC2" w:rsidRDefault="00FC6363" w:rsidP="002C5DC2">
      <w:pPr>
        <w:pStyle w:val="3"/>
      </w:pPr>
      <w:bookmarkStart w:id="61" w:name="_Toc184544001"/>
      <w:bookmarkStart w:id="62" w:name="_Toc185740265"/>
      <w:bookmarkStart w:id="63" w:name="_Toc185744585"/>
      <w:bookmarkStart w:id="64" w:name="_Toc185751083"/>
      <w:bookmarkStart w:id="65" w:name="_Toc186272791"/>
      <w:bookmarkStart w:id="66" w:name="_Toc188175797"/>
      <w:bookmarkStart w:id="67" w:name="_Toc188178202"/>
      <w:bookmarkStart w:id="68" w:name="_Toc188847515"/>
      <w:bookmarkStart w:id="69" w:name="_Toc188935570"/>
      <w:bookmarkStart w:id="70" w:name="_Toc189020647"/>
      <w:r w:rsidRPr="002C5DC2">
        <w:t>Приложения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EC2448">
        <w:t>.</w:t>
      </w:r>
    </w:p>
    <w:p w:rsidR="00FC6363" w:rsidRPr="0084441F" w:rsidRDefault="00FC6363" w:rsidP="00FC6363">
      <w:pPr>
        <w:tabs>
          <w:tab w:val="left" w:pos="900"/>
        </w:tabs>
        <w:rPr>
          <w:szCs w:val="22"/>
        </w:rPr>
      </w:pPr>
      <w:r w:rsidRPr="0084441F">
        <w:rPr>
          <w:szCs w:val="22"/>
        </w:rPr>
        <w:t xml:space="preserve">Неотъемлемой частью настоящего </w:t>
      </w:r>
      <w:r>
        <w:rPr>
          <w:szCs w:val="22"/>
        </w:rPr>
        <w:t>Д</w:t>
      </w:r>
      <w:r w:rsidRPr="0084441F">
        <w:rPr>
          <w:szCs w:val="22"/>
        </w:rPr>
        <w:t>оговора являются:</w:t>
      </w:r>
    </w:p>
    <w:p w:rsidR="00FC6363" w:rsidRPr="0084441F" w:rsidRDefault="00FC6363" w:rsidP="00FC6363">
      <w:pPr>
        <w:numPr>
          <w:ilvl w:val="0"/>
          <w:numId w:val="5"/>
        </w:numPr>
        <w:tabs>
          <w:tab w:val="clear" w:pos="900"/>
          <w:tab w:val="left" w:pos="426"/>
          <w:tab w:val="num" w:pos="567"/>
        </w:tabs>
        <w:autoSpaceDE/>
        <w:autoSpaceDN/>
        <w:ind w:left="426" w:hanging="284"/>
        <w:rPr>
          <w:szCs w:val="22"/>
        </w:rPr>
      </w:pPr>
      <w:r w:rsidRPr="0084441F">
        <w:rPr>
          <w:szCs w:val="22"/>
        </w:rPr>
        <w:t>Заявление на страхование сельскохозяйственных животны</w:t>
      </w:r>
      <w:r>
        <w:rPr>
          <w:szCs w:val="22"/>
        </w:rPr>
        <w:t>х от «</w:t>
      </w:r>
      <w:r w:rsidR="00A1714D">
        <w:rPr>
          <w:szCs w:val="22"/>
        </w:rPr>
        <w:t>_</w:t>
      </w:r>
      <w:r>
        <w:rPr>
          <w:szCs w:val="22"/>
        </w:rPr>
        <w:t>__» _____________ 20__ г.</w:t>
      </w:r>
    </w:p>
    <w:p w:rsidR="00FC6363" w:rsidRPr="0084441F" w:rsidRDefault="00FC6363" w:rsidP="00FC6363">
      <w:pPr>
        <w:numPr>
          <w:ilvl w:val="0"/>
          <w:numId w:val="5"/>
        </w:numPr>
        <w:tabs>
          <w:tab w:val="clear" w:pos="900"/>
          <w:tab w:val="left" w:pos="426"/>
          <w:tab w:val="num" w:pos="567"/>
        </w:tabs>
        <w:autoSpaceDE/>
        <w:autoSpaceDN/>
        <w:ind w:left="426" w:hanging="284"/>
        <w:rPr>
          <w:szCs w:val="22"/>
        </w:rPr>
      </w:pPr>
      <w:r w:rsidRPr="0084441F">
        <w:rPr>
          <w:szCs w:val="22"/>
        </w:rPr>
        <w:t>Правила страхования (стандартные) сельскохозяйственных животных, осуществляемо</w:t>
      </w:r>
      <w:r>
        <w:rPr>
          <w:szCs w:val="22"/>
        </w:rPr>
        <w:t>го с государственной поддержкой.</w:t>
      </w:r>
    </w:p>
    <w:p w:rsidR="00FC6363" w:rsidRPr="0084441F" w:rsidRDefault="00FC6363" w:rsidP="00FC6363">
      <w:pPr>
        <w:numPr>
          <w:ilvl w:val="0"/>
          <w:numId w:val="5"/>
        </w:numPr>
        <w:tabs>
          <w:tab w:val="clear" w:pos="900"/>
          <w:tab w:val="left" w:pos="426"/>
          <w:tab w:val="num" w:pos="567"/>
        </w:tabs>
        <w:autoSpaceDE/>
        <w:autoSpaceDN/>
        <w:ind w:left="426" w:hanging="284"/>
        <w:rPr>
          <w:snapToGrid w:val="0"/>
          <w:szCs w:val="22"/>
        </w:rPr>
      </w:pPr>
      <w:r w:rsidRPr="0084441F">
        <w:rPr>
          <w:snapToGrid w:val="0"/>
          <w:szCs w:val="22"/>
        </w:rPr>
        <w:t>____________________________________________________________</w:t>
      </w:r>
      <w:r>
        <w:rPr>
          <w:snapToGrid w:val="0"/>
          <w:szCs w:val="22"/>
        </w:rPr>
        <w:t>.</w:t>
      </w:r>
    </w:p>
    <w:p w:rsidR="00FC6363" w:rsidRPr="0084441F" w:rsidRDefault="00FC6363" w:rsidP="00FC6363">
      <w:pPr>
        <w:tabs>
          <w:tab w:val="num" w:pos="0"/>
        </w:tabs>
        <w:rPr>
          <w:snapToGrid w:val="0"/>
          <w:szCs w:val="22"/>
        </w:rPr>
      </w:pPr>
      <w:r w:rsidRPr="0084441F">
        <w:rPr>
          <w:snapToGrid w:val="0"/>
          <w:szCs w:val="22"/>
        </w:rPr>
        <w:t>Подписывая настоящий Договор, Страхователь подтверждает, что Правила (c приложениями), указанные в п.</w:t>
      </w:r>
      <w:r w:rsidR="00A1714D">
        <w:rPr>
          <w:snapToGrid w:val="0"/>
          <w:szCs w:val="22"/>
        </w:rPr>
        <w:t xml:space="preserve"> </w:t>
      </w:r>
      <w:r w:rsidR="00A1714D">
        <w:rPr>
          <w:snapToGrid w:val="0"/>
          <w:szCs w:val="22"/>
        </w:rPr>
        <w:fldChar w:fldCharType="begin"/>
      </w:r>
      <w:r w:rsidR="00A1714D">
        <w:rPr>
          <w:snapToGrid w:val="0"/>
          <w:szCs w:val="22"/>
        </w:rPr>
        <w:instrText xml:space="preserve"> REF _Ref77588933 \r \h </w:instrText>
      </w:r>
      <w:r w:rsidR="00A1714D">
        <w:rPr>
          <w:snapToGrid w:val="0"/>
          <w:szCs w:val="22"/>
        </w:rPr>
      </w:r>
      <w:r w:rsidR="00A1714D">
        <w:rPr>
          <w:snapToGrid w:val="0"/>
          <w:szCs w:val="22"/>
        </w:rPr>
        <w:fldChar w:fldCharType="separate"/>
      </w:r>
      <w:r w:rsidR="00C92D42">
        <w:rPr>
          <w:snapToGrid w:val="0"/>
          <w:szCs w:val="22"/>
        </w:rPr>
        <w:t>1.1</w:t>
      </w:r>
      <w:r w:rsidR="00A1714D">
        <w:rPr>
          <w:snapToGrid w:val="0"/>
          <w:szCs w:val="22"/>
        </w:rPr>
        <w:fldChar w:fldCharType="end"/>
      </w:r>
      <w:r w:rsidRPr="0084441F">
        <w:rPr>
          <w:snapToGrid w:val="0"/>
          <w:szCs w:val="22"/>
        </w:rPr>
        <w:t>. настоящего Договора, получил, ознакомлен с ними и согласен</w:t>
      </w:r>
      <w:r>
        <w:rPr>
          <w:snapToGrid w:val="0"/>
          <w:szCs w:val="22"/>
        </w:rPr>
        <w:t>.</w:t>
      </w:r>
    </w:p>
    <w:p w:rsidR="00FC6363" w:rsidRDefault="00FC6363" w:rsidP="00FC6363">
      <w:pPr>
        <w:tabs>
          <w:tab w:val="num" w:pos="0"/>
        </w:tabs>
        <w:rPr>
          <w:snapToGrid w:val="0"/>
          <w:szCs w:val="22"/>
        </w:rPr>
      </w:pPr>
      <w:r>
        <w:rPr>
          <w:snapToGrid w:val="0"/>
          <w:szCs w:val="22"/>
        </w:rPr>
        <w:t>______________</w:t>
      </w:r>
    </w:p>
    <w:p w:rsidR="00FC6363" w:rsidRPr="00A1714D" w:rsidRDefault="00A1714D" w:rsidP="00FC6363">
      <w:pPr>
        <w:tabs>
          <w:tab w:val="left" w:pos="426"/>
          <w:tab w:val="num" w:pos="567"/>
        </w:tabs>
        <w:ind w:left="426" w:hanging="284"/>
        <w:rPr>
          <w:snapToGrid w:val="0"/>
          <w:szCs w:val="22"/>
          <w:vertAlign w:val="superscript"/>
        </w:rPr>
      </w:pPr>
      <w:r>
        <w:rPr>
          <w:snapToGrid w:val="0"/>
          <w:szCs w:val="22"/>
          <w:vertAlign w:val="superscript"/>
        </w:rPr>
        <w:tab/>
      </w:r>
      <w:r w:rsidR="00FC6363" w:rsidRPr="00A1714D">
        <w:rPr>
          <w:snapToGrid w:val="0"/>
          <w:szCs w:val="22"/>
          <w:vertAlign w:val="superscript"/>
        </w:rPr>
        <w:t>(подпись)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338"/>
        <w:gridCol w:w="2522"/>
        <w:gridCol w:w="2700"/>
      </w:tblGrid>
      <w:tr w:rsidR="00FC6363" w:rsidRPr="0084441F" w:rsidTr="00170254">
        <w:trPr>
          <w:trHeight w:val="278"/>
        </w:trPr>
        <w:tc>
          <w:tcPr>
            <w:tcW w:w="4858" w:type="dxa"/>
            <w:gridSpan w:val="2"/>
          </w:tcPr>
          <w:p w:rsidR="00FC6363" w:rsidRPr="0084441F" w:rsidRDefault="00FC6363" w:rsidP="00A1714D">
            <w:pPr>
              <w:widowControl w:val="0"/>
              <w:tabs>
                <w:tab w:val="left" w:pos="900"/>
              </w:tabs>
              <w:spacing w:before="0" w:after="0"/>
              <w:jc w:val="center"/>
              <w:rPr>
                <w:b/>
                <w:iCs/>
                <w:u w:color="000000"/>
              </w:rPr>
            </w:pPr>
            <w:r w:rsidRPr="0084441F">
              <w:rPr>
                <w:b/>
                <w:iCs/>
                <w:snapToGrid w:val="0"/>
                <w:szCs w:val="22"/>
                <w:u w:val="single" w:color="000000"/>
              </w:rPr>
              <w:lastRenderedPageBreak/>
              <w:t>С</w:t>
            </w:r>
            <w:r w:rsidRPr="0084441F">
              <w:rPr>
                <w:b/>
                <w:iCs/>
                <w:szCs w:val="22"/>
                <w:u w:val="single" w:color="000000"/>
              </w:rPr>
              <w:t>т</w:t>
            </w:r>
            <w:r w:rsidRPr="0084441F">
              <w:rPr>
                <w:b/>
                <w:iCs/>
                <w:u w:val="single" w:color="000000"/>
              </w:rPr>
              <w:t>рахователь</w:t>
            </w:r>
            <w:r w:rsidRPr="0084441F">
              <w:rPr>
                <w:b/>
                <w:iCs/>
                <w:u w:color="000000"/>
              </w:rPr>
              <w:t xml:space="preserve">: </w:t>
            </w:r>
          </w:p>
        </w:tc>
        <w:tc>
          <w:tcPr>
            <w:tcW w:w="5222" w:type="dxa"/>
            <w:gridSpan w:val="2"/>
          </w:tcPr>
          <w:p w:rsidR="00FC6363" w:rsidRPr="0084441F" w:rsidRDefault="00FC6363" w:rsidP="00A1714D">
            <w:pPr>
              <w:widowControl w:val="0"/>
              <w:tabs>
                <w:tab w:val="left" w:pos="900"/>
              </w:tabs>
              <w:spacing w:before="0" w:after="0"/>
              <w:jc w:val="center"/>
              <w:rPr>
                <w:b/>
                <w:iCs/>
                <w:u w:color="000000"/>
              </w:rPr>
            </w:pPr>
            <w:r w:rsidRPr="0084441F">
              <w:rPr>
                <w:b/>
                <w:iCs/>
                <w:u w:val="single" w:color="000000"/>
              </w:rPr>
              <w:t>Страховщик</w:t>
            </w:r>
            <w:r w:rsidRPr="0084441F">
              <w:rPr>
                <w:b/>
                <w:iCs/>
                <w:u w:color="000000"/>
              </w:rPr>
              <w:t>:</w:t>
            </w:r>
          </w:p>
        </w:tc>
      </w:tr>
      <w:tr w:rsidR="00FC6363" w:rsidRPr="0084441F" w:rsidTr="00170254">
        <w:trPr>
          <w:trHeight w:val="288"/>
        </w:trPr>
        <w:tc>
          <w:tcPr>
            <w:tcW w:w="4858" w:type="dxa"/>
            <w:gridSpan w:val="2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rPr>
                <w:sz w:val="24"/>
                <w:u w:color="000000"/>
              </w:rPr>
            </w:pPr>
            <w:r w:rsidRPr="0084441F">
              <w:rPr>
                <w:sz w:val="24"/>
                <w:u w:color="000000"/>
              </w:rPr>
              <w:t>Реквизиты:</w:t>
            </w:r>
          </w:p>
        </w:tc>
        <w:tc>
          <w:tcPr>
            <w:tcW w:w="5222" w:type="dxa"/>
            <w:gridSpan w:val="2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rPr>
                <w:sz w:val="24"/>
                <w:u w:color="000000"/>
              </w:rPr>
            </w:pPr>
            <w:r w:rsidRPr="0084441F">
              <w:rPr>
                <w:sz w:val="24"/>
                <w:u w:color="000000"/>
              </w:rPr>
              <w:t>Реквизиты:</w:t>
            </w:r>
          </w:p>
        </w:tc>
      </w:tr>
      <w:tr w:rsidR="00FC6363" w:rsidRPr="0084441F" w:rsidTr="00170254">
        <w:trPr>
          <w:trHeight w:val="288"/>
        </w:trPr>
        <w:tc>
          <w:tcPr>
            <w:tcW w:w="4858" w:type="dxa"/>
            <w:gridSpan w:val="2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rPr>
                <w:sz w:val="24"/>
                <w:u w:color="000000"/>
              </w:rPr>
            </w:pPr>
          </w:p>
        </w:tc>
        <w:tc>
          <w:tcPr>
            <w:tcW w:w="5222" w:type="dxa"/>
            <w:gridSpan w:val="2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rPr>
                <w:sz w:val="24"/>
                <w:u w:color="000000"/>
              </w:rPr>
            </w:pPr>
          </w:p>
        </w:tc>
      </w:tr>
      <w:tr w:rsidR="00FC6363" w:rsidRPr="0084441F" w:rsidTr="00170254">
        <w:tc>
          <w:tcPr>
            <w:tcW w:w="2520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  <w:tc>
          <w:tcPr>
            <w:tcW w:w="2338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  <w:tc>
          <w:tcPr>
            <w:tcW w:w="2522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  <w:tc>
          <w:tcPr>
            <w:tcW w:w="2700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</w:tr>
      <w:tr w:rsidR="00FC6363" w:rsidRPr="0084441F" w:rsidTr="00170254">
        <w:tc>
          <w:tcPr>
            <w:tcW w:w="2520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  <w:tc>
          <w:tcPr>
            <w:tcW w:w="2338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rPr>
                <w:sz w:val="24"/>
                <w:u w:color="000000"/>
              </w:rPr>
            </w:pPr>
          </w:p>
        </w:tc>
        <w:tc>
          <w:tcPr>
            <w:tcW w:w="2522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  <w:tc>
          <w:tcPr>
            <w:tcW w:w="2700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rPr>
                <w:sz w:val="24"/>
                <w:u w:color="000000"/>
              </w:rPr>
            </w:pPr>
          </w:p>
        </w:tc>
      </w:tr>
      <w:tr w:rsidR="00FC6363" w:rsidRPr="0084441F" w:rsidTr="00170254">
        <w:tc>
          <w:tcPr>
            <w:tcW w:w="2520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  <w:tc>
          <w:tcPr>
            <w:tcW w:w="2338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  <w:tc>
          <w:tcPr>
            <w:tcW w:w="2522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  <w:tc>
          <w:tcPr>
            <w:tcW w:w="2700" w:type="dxa"/>
          </w:tcPr>
          <w:p w:rsidR="00FC6363" w:rsidRPr="0084441F" w:rsidRDefault="00FC6363" w:rsidP="00A1714D">
            <w:pPr>
              <w:pStyle w:val="a7"/>
              <w:widowControl w:val="0"/>
              <w:tabs>
                <w:tab w:val="left" w:pos="900"/>
              </w:tabs>
              <w:jc w:val="both"/>
              <w:rPr>
                <w:sz w:val="24"/>
                <w:u w:color="000000"/>
              </w:rPr>
            </w:pPr>
          </w:p>
        </w:tc>
      </w:tr>
      <w:tr w:rsidR="00FC6363" w:rsidRPr="0084441F" w:rsidTr="00170254">
        <w:tc>
          <w:tcPr>
            <w:tcW w:w="4858" w:type="dxa"/>
            <w:gridSpan w:val="2"/>
          </w:tcPr>
          <w:p w:rsidR="00FC6363" w:rsidRPr="0084441F" w:rsidRDefault="00FC6363" w:rsidP="00A1714D">
            <w:pPr>
              <w:widowControl w:val="0"/>
              <w:tabs>
                <w:tab w:val="left" w:pos="900"/>
              </w:tabs>
              <w:spacing w:before="0" w:after="0"/>
              <w:jc w:val="center"/>
              <w:rPr>
                <w:u w:color="000000"/>
              </w:rPr>
            </w:pPr>
            <w:r w:rsidRPr="0084441F">
              <w:rPr>
                <w:u w:color="000000"/>
              </w:rPr>
              <w:t>____________ /_____________/</w:t>
            </w:r>
          </w:p>
          <w:p w:rsidR="00FC6363" w:rsidRPr="0084441F" w:rsidRDefault="00FC6363" w:rsidP="00A1714D">
            <w:pPr>
              <w:widowControl w:val="0"/>
              <w:tabs>
                <w:tab w:val="left" w:pos="900"/>
              </w:tabs>
              <w:spacing w:before="0" w:after="0"/>
              <w:jc w:val="center"/>
              <w:rPr>
                <w:u w:color="000000"/>
              </w:rPr>
            </w:pPr>
            <w:proofErr w:type="spellStart"/>
            <w:r w:rsidRPr="0084441F">
              <w:rPr>
                <w:u w:color="000000"/>
              </w:rPr>
              <w:t>м.п</w:t>
            </w:r>
            <w:proofErr w:type="spellEnd"/>
            <w:r w:rsidRPr="0084441F">
              <w:rPr>
                <w:u w:color="000000"/>
              </w:rPr>
              <w:t>.</w:t>
            </w:r>
          </w:p>
          <w:p w:rsidR="00FC6363" w:rsidRPr="0084441F" w:rsidRDefault="00FC6363" w:rsidP="00A1714D">
            <w:pPr>
              <w:widowControl w:val="0"/>
              <w:tabs>
                <w:tab w:val="left" w:pos="900"/>
              </w:tabs>
              <w:spacing w:before="0" w:after="0"/>
              <w:jc w:val="center"/>
              <w:rPr>
                <w:u w:color="000000"/>
              </w:rPr>
            </w:pPr>
            <w:r w:rsidRPr="0084441F">
              <w:rPr>
                <w:u w:color="000000"/>
              </w:rPr>
              <w:t>“_____” __________ 20__г.</w:t>
            </w:r>
          </w:p>
        </w:tc>
        <w:tc>
          <w:tcPr>
            <w:tcW w:w="5222" w:type="dxa"/>
            <w:gridSpan w:val="2"/>
          </w:tcPr>
          <w:p w:rsidR="00FC6363" w:rsidRPr="0084441F" w:rsidRDefault="00FC6363" w:rsidP="00A1714D">
            <w:pPr>
              <w:widowControl w:val="0"/>
              <w:tabs>
                <w:tab w:val="left" w:pos="900"/>
              </w:tabs>
              <w:spacing w:before="0" w:after="0"/>
              <w:jc w:val="center"/>
              <w:rPr>
                <w:u w:color="000000"/>
              </w:rPr>
            </w:pPr>
            <w:r w:rsidRPr="0084441F">
              <w:rPr>
                <w:u w:color="000000"/>
              </w:rPr>
              <w:t>______________ /_____________/</w:t>
            </w:r>
          </w:p>
          <w:p w:rsidR="00FC6363" w:rsidRPr="0084441F" w:rsidRDefault="00FC6363" w:rsidP="00A1714D">
            <w:pPr>
              <w:widowControl w:val="0"/>
              <w:tabs>
                <w:tab w:val="left" w:pos="900"/>
              </w:tabs>
              <w:spacing w:before="0" w:after="0"/>
              <w:jc w:val="center"/>
              <w:rPr>
                <w:u w:color="000000"/>
              </w:rPr>
            </w:pPr>
            <w:proofErr w:type="spellStart"/>
            <w:r w:rsidRPr="0084441F">
              <w:rPr>
                <w:u w:color="000000"/>
              </w:rPr>
              <w:t>м.п</w:t>
            </w:r>
            <w:proofErr w:type="spellEnd"/>
            <w:r w:rsidRPr="0084441F">
              <w:rPr>
                <w:u w:color="000000"/>
              </w:rPr>
              <w:t>.</w:t>
            </w:r>
          </w:p>
          <w:p w:rsidR="00FC6363" w:rsidRPr="0084441F" w:rsidRDefault="00FC6363" w:rsidP="00A1714D">
            <w:pPr>
              <w:widowControl w:val="0"/>
              <w:tabs>
                <w:tab w:val="left" w:pos="900"/>
              </w:tabs>
              <w:spacing w:before="0" w:after="0"/>
              <w:jc w:val="center"/>
              <w:rPr>
                <w:u w:color="000000"/>
              </w:rPr>
            </w:pPr>
            <w:r w:rsidRPr="0084441F">
              <w:rPr>
                <w:u w:color="000000"/>
              </w:rPr>
              <w:t>“_____” ____________ 20__г.</w:t>
            </w:r>
          </w:p>
        </w:tc>
      </w:tr>
    </w:tbl>
    <w:p w:rsidR="007330EC" w:rsidRDefault="007330EC" w:rsidP="00FC6363"/>
    <w:p w:rsidR="007330EC" w:rsidRDefault="007330EC" w:rsidP="00D60D69"/>
    <w:sectPr w:rsidR="007330EC" w:rsidSect="00C92D42">
      <w:footerReference w:type="default" r:id="rId9"/>
      <w:pgSz w:w="11906" w:h="16838" w:code="9"/>
      <w:pgMar w:top="568" w:right="567" w:bottom="680" w:left="1134" w:header="567" w:footer="454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4D" w:rsidRDefault="00A1714D" w:rsidP="00A1714D">
      <w:pPr>
        <w:spacing w:before="0" w:after="0"/>
      </w:pPr>
      <w:r>
        <w:separator/>
      </w:r>
    </w:p>
  </w:endnote>
  <w:endnote w:type="continuationSeparator" w:id="0">
    <w:p w:rsidR="00A1714D" w:rsidRDefault="00A1714D" w:rsidP="00A171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2718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714D" w:rsidRDefault="00FA260E" w:rsidP="00FA260E">
            <w:pPr>
              <w:pStyle w:val="af3"/>
              <w:jc w:val="center"/>
            </w:pPr>
            <w:r w:rsidRPr="00FA260E">
              <w:rPr>
                <w:sz w:val="18"/>
                <w:szCs w:val="18"/>
              </w:rPr>
              <w:t xml:space="preserve"> </w:t>
            </w:r>
            <w:r w:rsidRPr="00FA260E">
              <w:rPr>
                <w:bCs/>
                <w:sz w:val="18"/>
                <w:szCs w:val="18"/>
              </w:rPr>
              <w:fldChar w:fldCharType="begin"/>
            </w:r>
            <w:r w:rsidRPr="00FA260E">
              <w:rPr>
                <w:bCs/>
                <w:sz w:val="18"/>
                <w:szCs w:val="18"/>
              </w:rPr>
              <w:instrText>PAGE</w:instrText>
            </w:r>
            <w:r w:rsidRPr="00FA260E">
              <w:rPr>
                <w:bCs/>
                <w:sz w:val="18"/>
                <w:szCs w:val="18"/>
              </w:rPr>
              <w:fldChar w:fldCharType="separate"/>
            </w:r>
            <w:r w:rsidR="00BD3C86">
              <w:rPr>
                <w:bCs/>
                <w:noProof/>
                <w:sz w:val="18"/>
                <w:szCs w:val="18"/>
              </w:rPr>
              <w:t>29</w:t>
            </w:r>
            <w:r w:rsidRPr="00FA260E">
              <w:rPr>
                <w:bCs/>
                <w:sz w:val="18"/>
                <w:szCs w:val="18"/>
              </w:rPr>
              <w:fldChar w:fldCharType="end"/>
            </w:r>
            <w:r w:rsidRPr="00FA260E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4D" w:rsidRDefault="00A1714D" w:rsidP="00A1714D">
      <w:pPr>
        <w:spacing w:before="0" w:after="0"/>
      </w:pPr>
      <w:r>
        <w:separator/>
      </w:r>
    </w:p>
  </w:footnote>
  <w:footnote w:type="continuationSeparator" w:id="0">
    <w:p w:rsidR="00A1714D" w:rsidRDefault="00A1714D" w:rsidP="00A171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563"/>
    <w:multiLevelType w:val="multilevel"/>
    <w:tmpl w:val="E25EB1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37160225"/>
    <w:multiLevelType w:val="multilevel"/>
    <w:tmpl w:val="A26C7F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40955417"/>
    <w:multiLevelType w:val="hybridMultilevel"/>
    <w:tmpl w:val="F51E240C"/>
    <w:lvl w:ilvl="0" w:tplc="3F4EE69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AD679C"/>
    <w:multiLevelType w:val="multilevel"/>
    <w:tmpl w:val="090C6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E521BB7"/>
    <w:multiLevelType w:val="multilevel"/>
    <w:tmpl w:val="011AB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3E60B48"/>
    <w:multiLevelType w:val="multilevel"/>
    <w:tmpl w:val="0DDA9F90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1F497D"/>
        <w:sz w:val="26"/>
      </w:rPr>
    </w:lvl>
    <w:lvl w:ilvl="1">
      <w:start w:val="5"/>
      <w:numFmt w:val="decimal"/>
      <w:lvlText w:val="%1.%2."/>
      <w:lvlJc w:val="left"/>
      <w:pPr>
        <w:ind w:left="420" w:hanging="420"/>
      </w:pPr>
      <w:rPr>
        <w:rFonts w:ascii="Arial" w:hAnsi="Arial" w:cs="Arial" w:hint="default"/>
        <w:color w:val="1F497D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1F497D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1F497D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1F497D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1F497D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1F497D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1F497D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1F497D"/>
        <w:sz w:val="26"/>
      </w:rPr>
    </w:lvl>
  </w:abstractNum>
  <w:abstractNum w:abstractNumId="6">
    <w:nsid w:val="79FA4EC9"/>
    <w:multiLevelType w:val="multilevel"/>
    <w:tmpl w:val="4244B2DE"/>
    <w:lvl w:ilvl="0">
      <w:start w:val="1"/>
      <w:numFmt w:val="decimal"/>
      <w:pStyle w:val="3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  <w:lvlOverride w:ilvl="0">
      <w:lvl w:ilvl="0">
        <w:start w:val="1"/>
        <w:numFmt w:val="decimal"/>
        <w:pStyle w:val="3"/>
        <w:suff w:val="space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none"/>
        <w:suff w:val="space"/>
        <w:lvlText w:val="-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7A"/>
    <w:rsid w:val="00022AC2"/>
    <w:rsid w:val="000A1ABF"/>
    <w:rsid w:val="001219F6"/>
    <w:rsid w:val="00122C84"/>
    <w:rsid w:val="001634C9"/>
    <w:rsid w:val="00201F9E"/>
    <w:rsid w:val="00211C96"/>
    <w:rsid w:val="002C5DC2"/>
    <w:rsid w:val="00310E75"/>
    <w:rsid w:val="00342561"/>
    <w:rsid w:val="0034324D"/>
    <w:rsid w:val="00345319"/>
    <w:rsid w:val="0036221D"/>
    <w:rsid w:val="00413488"/>
    <w:rsid w:val="00452C18"/>
    <w:rsid w:val="00464A2F"/>
    <w:rsid w:val="00480A9E"/>
    <w:rsid w:val="004849A6"/>
    <w:rsid w:val="004A072F"/>
    <w:rsid w:val="00500534"/>
    <w:rsid w:val="0051603C"/>
    <w:rsid w:val="0057000A"/>
    <w:rsid w:val="005B6B1D"/>
    <w:rsid w:val="005C7271"/>
    <w:rsid w:val="006248D8"/>
    <w:rsid w:val="00652B67"/>
    <w:rsid w:val="006B0297"/>
    <w:rsid w:val="006B7258"/>
    <w:rsid w:val="006C6AAC"/>
    <w:rsid w:val="00704298"/>
    <w:rsid w:val="007200FF"/>
    <w:rsid w:val="007330EC"/>
    <w:rsid w:val="00743C5F"/>
    <w:rsid w:val="00751B38"/>
    <w:rsid w:val="00763C34"/>
    <w:rsid w:val="00772D48"/>
    <w:rsid w:val="007900A3"/>
    <w:rsid w:val="007A153A"/>
    <w:rsid w:val="007D0B27"/>
    <w:rsid w:val="00827240"/>
    <w:rsid w:val="00827537"/>
    <w:rsid w:val="00867C0D"/>
    <w:rsid w:val="008C039F"/>
    <w:rsid w:val="00925093"/>
    <w:rsid w:val="009350D6"/>
    <w:rsid w:val="00943F5F"/>
    <w:rsid w:val="0095655A"/>
    <w:rsid w:val="009D7B33"/>
    <w:rsid w:val="00A1714D"/>
    <w:rsid w:val="00A3592F"/>
    <w:rsid w:val="00A83D15"/>
    <w:rsid w:val="00AC3BF6"/>
    <w:rsid w:val="00B327C1"/>
    <w:rsid w:val="00B3723B"/>
    <w:rsid w:val="00B53BF6"/>
    <w:rsid w:val="00B56431"/>
    <w:rsid w:val="00B67C5D"/>
    <w:rsid w:val="00BA035C"/>
    <w:rsid w:val="00BC2173"/>
    <w:rsid w:val="00BC561D"/>
    <w:rsid w:val="00BD3C86"/>
    <w:rsid w:val="00C14F2B"/>
    <w:rsid w:val="00C4006D"/>
    <w:rsid w:val="00C45B7A"/>
    <w:rsid w:val="00C5178D"/>
    <w:rsid w:val="00C61A94"/>
    <w:rsid w:val="00C811E4"/>
    <w:rsid w:val="00C90BAC"/>
    <w:rsid w:val="00C92D42"/>
    <w:rsid w:val="00CA68D1"/>
    <w:rsid w:val="00CC641E"/>
    <w:rsid w:val="00D04D04"/>
    <w:rsid w:val="00D1457B"/>
    <w:rsid w:val="00D60D69"/>
    <w:rsid w:val="00D80A37"/>
    <w:rsid w:val="00D9547D"/>
    <w:rsid w:val="00DC46D6"/>
    <w:rsid w:val="00DD2D8B"/>
    <w:rsid w:val="00E013AF"/>
    <w:rsid w:val="00E03EB7"/>
    <w:rsid w:val="00E06854"/>
    <w:rsid w:val="00E84690"/>
    <w:rsid w:val="00E94B24"/>
    <w:rsid w:val="00EC2448"/>
    <w:rsid w:val="00ED6E74"/>
    <w:rsid w:val="00F412E8"/>
    <w:rsid w:val="00F57A50"/>
    <w:rsid w:val="00F82C6B"/>
    <w:rsid w:val="00FA260E"/>
    <w:rsid w:val="00FC01EA"/>
    <w:rsid w:val="00FC4C69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2F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DC2"/>
    <w:pPr>
      <w:keepNext/>
      <w:keepLines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2C5DC2"/>
    <w:pPr>
      <w:keepNext/>
      <w:numPr>
        <w:numId w:val="1"/>
      </w:numPr>
      <w:tabs>
        <w:tab w:val="left" w:pos="8505"/>
      </w:tabs>
      <w:spacing w:before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C6363"/>
    <w:pPr>
      <w:spacing w:line="36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C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C6363"/>
    <w:pPr>
      <w:autoSpaceDE/>
      <w:autoSpaceDN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C6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6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???????"/>
    <w:uiPriority w:val="99"/>
    <w:rsid w:val="00FC63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FC6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3488"/>
    <w:pPr>
      <w:autoSpaceDE/>
      <w:autoSpaceDN/>
      <w:ind w:left="720"/>
    </w:pPr>
    <w:rPr>
      <w:rFonts w:ascii="Calibri" w:eastAsiaTheme="minorHAnsi" w:hAnsi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2C5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DC2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B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B2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867C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7C0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7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7C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7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1714D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A1714D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1714D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A1714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2F"/>
    <w:pPr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5DC2"/>
    <w:pPr>
      <w:keepNext/>
      <w:keepLines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2C5DC2"/>
    <w:pPr>
      <w:keepNext/>
      <w:numPr>
        <w:numId w:val="1"/>
      </w:numPr>
      <w:tabs>
        <w:tab w:val="left" w:pos="8505"/>
      </w:tabs>
      <w:spacing w:before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5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C6363"/>
    <w:pPr>
      <w:spacing w:line="36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C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C6363"/>
    <w:pPr>
      <w:autoSpaceDE/>
      <w:autoSpaceDN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FC6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6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???????"/>
    <w:uiPriority w:val="99"/>
    <w:rsid w:val="00FC63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FC6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4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3488"/>
    <w:pPr>
      <w:autoSpaceDE/>
      <w:autoSpaceDN/>
      <w:ind w:left="720"/>
    </w:pPr>
    <w:rPr>
      <w:rFonts w:ascii="Calibri" w:eastAsiaTheme="minorHAnsi" w:hAnsi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2C5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DC2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B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B2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867C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7C0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7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7C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7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1714D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A1714D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1714D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A1714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3CA-D81E-4005-9055-E2F8BBE0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Лупало В. А.</dc:creator>
  <cp:keywords>животные;договор;2015</cp:keywords>
  <cp:lastModifiedBy>Борануков Мухарбий Хазраилевич</cp:lastModifiedBy>
  <cp:revision>24</cp:revision>
  <cp:lastPrinted>2015-03-16T17:47:00Z</cp:lastPrinted>
  <dcterms:created xsi:type="dcterms:W3CDTF">2015-09-25T12:04:00Z</dcterms:created>
  <dcterms:modified xsi:type="dcterms:W3CDTF">2016-01-18T08:02:00Z</dcterms:modified>
</cp:coreProperties>
</file>